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75143" w14:textId="77777777" w:rsidR="00DB308D" w:rsidRDefault="0023695D" w:rsidP="004C2111">
      <w:pPr>
        <w:pStyle w:val="Reference"/>
      </w:pPr>
      <w:r>
        <w:tab/>
      </w:r>
    </w:p>
    <w:p w14:paraId="2A352B91" w14:textId="5F2B8DF1" w:rsidR="00DD1E47" w:rsidRDefault="00630193" w:rsidP="00630193">
      <w:pPr>
        <w:pStyle w:val="BodyText"/>
        <w:tabs>
          <w:tab w:val="left" w:pos="6016"/>
        </w:tabs>
      </w:pPr>
      <w:r>
        <w:tab/>
      </w:r>
    </w:p>
    <w:p w14:paraId="54D5244E" w14:textId="66C391D5" w:rsidR="00D15EA5" w:rsidRDefault="00630193" w:rsidP="00630193">
      <w:pPr>
        <w:pStyle w:val="BodyText"/>
        <w:tabs>
          <w:tab w:val="left" w:pos="6078"/>
        </w:tabs>
      </w:pPr>
      <w:r>
        <w:tab/>
      </w:r>
      <w:r w:rsidR="006F1B19" w:rsidRPr="004A0DFE">
        <w:br w:type="textWrapping" w:clear="all"/>
      </w:r>
    </w:p>
    <w:p w14:paraId="0FDE9AE2" w14:textId="77777777" w:rsidR="00D15EA5" w:rsidRDefault="00D15EA5" w:rsidP="00D15EA5">
      <w:pPr>
        <w:pStyle w:val="BodyText"/>
      </w:pPr>
    </w:p>
    <w:p w14:paraId="69E87BB5" w14:textId="77777777" w:rsidR="00D15EA5" w:rsidRDefault="00D15EA5" w:rsidP="00D15EA5">
      <w:pPr>
        <w:pStyle w:val="BodyText"/>
        <w:rPr>
          <w:rFonts w:cstheme="minorBidi"/>
          <w:lang w:bidi="th-TH"/>
        </w:rPr>
      </w:pPr>
    </w:p>
    <w:p w14:paraId="16DEC405" w14:textId="467FF751" w:rsidR="00F51277" w:rsidRDefault="00F51277" w:rsidP="00734D83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cs/>
          <w:lang w:bidi="th-TH"/>
        </w:rPr>
      </w:pPr>
    </w:p>
    <w:p w14:paraId="363FBC3D" w14:textId="52717D7D" w:rsidR="009C5156" w:rsidRDefault="009C5156" w:rsidP="00734D83">
      <w:pPr>
        <w:spacing w:after="0" w:line="240" w:lineRule="auto"/>
        <w:jc w:val="thaiDistribute"/>
        <w:rPr>
          <w:rFonts w:ascii="Browallia New" w:hAnsi="Browallia New" w:cs="Browallia New"/>
          <w:sz w:val="20"/>
          <w:lang w:bidi="th-TH"/>
        </w:rPr>
      </w:pPr>
    </w:p>
    <w:p w14:paraId="66E7F674" w14:textId="77777777" w:rsidR="00FE74F9" w:rsidRPr="009C5156" w:rsidRDefault="00FE74F9" w:rsidP="00734D83">
      <w:pPr>
        <w:spacing w:after="0" w:line="240" w:lineRule="auto"/>
        <w:jc w:val="thaiDistribute"/>
        <w:rPr>
          <w:rFonts w:ascii="Browallia New" w:hAnsi="Browallia New" w:cs="Browallia New"/>
          <w:sz w:val="20"/>
          <w:lang w:bidi="th-TH"/>
        </w:rPr>
      </w:pPr>
    </w:p>
    <w:p w14:paraId="7B12B18E" w14:textId="73B04A8B" w:rsidR="00AD3B26" w:rsidRPr="00A46CDA" w:rsidRDefault="00AD3B26" w:rsidP="00734D83">
      <w:pPr>
        <w:spacing w:after="0" w:line="240" w:lineRule="auto"/>
        <w:jc w:val="thaiDistribute"/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</w:pPr>
      <w:r w:rsidRPr="00A46CDA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เสนอ</w:t>
      </w:r>
      <w:r w:rsidRPr="00A46CDA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 xml:space="preserve"> </w:t>
      </w:r>
      <w:r w:rsidR="00734D83" w:rsidRPr="00A46CDA">
        <w:rPr>
          <w:rFonts w:ascii="Browallia New" w:hAnsi="Browallia New" w:cs="Browallia New"/>
          <w:b/>
          <w:bCs/>
          <w:sz w:val="28"/>
          <w:szCs w:val="28"/>
          <w:lang w:bidi="th-TH"/>
        </w:rPr>
        <w:t xml:space="preserve"> </w:t>
      </w:r>
      <w:r w:rsidR="00734D83" w:rsidRPr="00A46CDA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ผู้ถือหุ้น</w:t>
      </w:r>
      <w:r w:rsidR="006D76D5" w:rsidRPr="00A46CDA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ของ</w:t>
      </w:r>
      <w:r w:rsidR="00734D83" w:rsidRPr="00A46CDA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บริษัท</w:t>
      </w:r>
      <w:r w:rsidR="00734D83" w:rsidRPr="00A46CDA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 xml:space="preserve"> </w:t>
      </w:r>
      <w:r w:rsidR="00F51277" w:rsidRPr="00A46CDA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อิตาเลียนไทย</w:t>
      </w:r>
      <w:r w:rsidR="00F51277" w:rsidRPr="00A46CDA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 xml:space="preserve"> </w:t>
      </w:r>
      <w:r w:rsidR="00F51277" w:rsidRPr="00A46CDA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ดี</w:t>
      </w:r>
      <w:proofErr w:type="spellStart"/>
      <w:r w:rsidR="00F51277" w:rsidRPr="00A46CDA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เวล๊</w:t>
      </w:r>
      <w:proofErr w:type="spellEnd"/>
      <w:r w:rsidR="00F51277" w:rsidRPr="00A46CDA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อปเมน</w:t>
      </w:r>
      <w:proofErr w:type="spellStart"/>
      <w:r w:rsidR="00F51277" w:rsidRPr="00A46CDA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ต์</w:t>
      </w:r>
      <w:proofErr w:type="spellEnd"/>
      <w:r w:rsidR="00F51277" w:rsidRPr="00A46CDA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 xml:space="preserve"> </w:t>
      </w:r>
      <w:r w:rsidR="00F51277" w:rsidRPr="00A46CDA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จำกัด</w:t>
      </w:r>
      <w:r w:rsidR="00F51277" w:rsidRPr="00A46CDA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 xml:space="preserve"> (</w:t>
      </w:r>
      <w:r w:rsidR="00F51277" w:rsidRPr="00A46CDA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มหาชน</w:t>
      </w:r>
      <w:r w:rsidR="00F51277" w:rsidRPr="00A46CDA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>)</w:t>
      </w:r>
    </w:p>
    <w:p w14:paraId="17328834" w14:textId="77777777" w:rsidR="00AD3B26" w:rsidRPr="00A46CDA" w:rsidRDefault="00734D83" w:rsidP="003F16DE">
      <w:pPr>
        <w:tabs>
          <w:tab w:val="left" w:pos="540"/>
        </w:tabs>
        <w:spacing w:line="240" w:lineRule="auto"/>
        <w:jc w:val="thaiDistribute"/>
        <w:rPr>
          <w:rFonts w:ascii="Browallia New" w:hAnsi="Browallia New" w:cs="Browallia New"/>
          <w:sz w:val="28"/>
          <w:szCs w:val="28"/>
        </w:rPr>
      </w:pPr>
      <w:r w:rsidRPr="00A46CDA">
        <w:rPr>
          <w:rFonts w:ascii="Browallia New" w:hAnsi="Browallia New" w:cs="Browallia New"/>
          <w:sz w:val="28"/>
          <w:szCs w:val="28"/>
          <w:lang w:bidi="th-TH"/>
        </w:rPr>
        <w:tab/>
      </w:r>
    </w:p>
    <w:p w14:paraId="089FF0DC" w14:textId="77777777" w:rsidR="003F16DE" w:rsidRPr="00A46CDA" w:rsidRDefault="00F51277" w:rsidP="003F16DE">
      <w:pPr>
        <w:jc w:val="thaiDistribute"/>
        <w:rPr>
          <w:rFonts w:ascii="Browallia New" w:hAnsi="Browallia New" w:cs="Browallia New"/>
          <w:i/>
          <w:iCs/>
          <w:sz w:val="28"/>
          <w:szCs w:val="28"/>
        </w:rPr>
      </w:pPr>
      <w:r w:rsidRPr="00A46CDA">
        <w:rPr>
          <w:rFonts w:ascii="Browallia New" w:hAnsi="Browallia New" w:cs="Browallia New" w:hint="cs"/>
          <w:i/>
          <w:iCs/>
          <w:sz w:val="28"/>
          <w:szCs w:val="28"/>
          <w:cs/>
          <w:lang w:bidi="th-TH"/>
        </w:rPr>
        <w:t>ความเห็นอย่างมีเงื่อนไข</w:t>
      </w:r>
    </w:p>
    <w:p w14:paraId="7AE7E3B6" w14:textId="77777777" w:rsidR="003F16DE" w:rsidRPr="00A46CDA" w:rsidRDefault="003F16DE" w:rsidP="003F16DE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</w:p>
    <w:p w14:paraId="3598DF2D" w14:textId="77777777" w:rsidR="002B037C" w:rsidRDefault="00BD11BC" w:rsidP="002B037C">
      <w:pPr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ข้าพเจ้าได้ตรวจสอบงบการเงินรวมและเฉพาะของบริษัท</w:t>
      </w:r>
      <w:r w:rsidRPr="00A46CD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อิตาเลียนไทย</w:t>
      </w:r>
      <w:r w:rsidRPr="00A46CD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ดี</w:t>
      </w:r>
      <w:proofErr w:type="spellStart"/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เวล๊</w:t>
      </w:r>
      <w:proofErr w:type="spellEnd"/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อปเมน</w:t>
      </w:r>
      <w:proofErr w:type="spellStart"/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ต์</w:t>
      </w:r>
      <w:proofErr w:type="spellEnd"/>
      <w:r w:rsidRPr="00A46CD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จำกัด</w:t>
      </w:r>
      <w:r w:rsidRPr="00A46CDA">
        <w:rPr>
          <w:rFonts w:ascii="Browallia New" w:hAnsi="Browallia New" w:cs="Browallia New"/>
          <w:sz w:val="28"/>
          <w:szCs w:val="28"/>
          <w:cs/>
          <w:lang w:bidi="th-TH"/>
        </w:rPr>
        <w:t xml:space="preserve"> (</w:t>
      </w: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มหาชน</w:t>
      </w:r>
      <w:r w:rsidRPr="00A46CDA">
        <w:rPr>
          <w:rFonts w:ascii="Browallia New" w:hAnsi="Browallia New" w:cs="Browallia New"/>
          <w:sz w:val="28"/>
          <w:szCs w:val="28"/>
          <w:cs/>
          <w:lang w:bidi="th-TH"/>
        </w:rPr>
        <w:t xml:space="preserve">) </w:t>
      </w: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และบริษัทย่อย</w:t>
      </w:r>
      <w:r w:rsidRPr="00A46CDA">
        <w:rPr>
          <w:rFonts w:ascii="Browallia New" w:hAnsi="Browallia New" w:cs="Browallia New"/>
          <w:sz w:val="28"/>
          <w:szCs w:val="28"/>
          <w:cs/>
          <w:lang w:bidi="th-TH"/>
        </w:rPr>
        <w:t xml:space="preserve"> (“</w:t>
      </w: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กลุ่มบริษัท</w:t>
      </w:r>
      <w:r w:rsidRPr="00A46CDA">
        <w:rPr>
          <w:rFonts w:ascii="Browallia New" w:hAnsi="Browallia New" w:cs="Browallia New" w:hint="eastAsia"/>
          <w:sz w:val="28"/>
          <w:szCs w:val="28"/>
          <w:cs/>
          <w:lang w:bidi="th-TH"/>
        </w:rPr>
        <w:t>”</w:t>
      </w:r>
      <w:r w:rsidRPr="00A46CDA">
        <w:rPr>
          <w:rFonts w:ascii="Browallia New" w:hAnsi="Browallia New" w:cs="Browallia New"/>
          <w:sz w:val="28"/>
          <w:szCs w:val="28"/>
          <w:cs/>
          <w:lang w:bidi="th-TH"/>
        </w:rPr>
        <w:t xml:space="preserve">) </w:t>
      </w: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ซึ่งประกอบด้วย</w:t>
      </w:r>
      <w:r w:rsidRPr="00A46CD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งบแสดงฐานะการเงินรวมและเฉพาะของบริษัท</w:t>
      </w:r>
      <w:r w:rsidRPr="00A46CD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ณ</w:t>
      </w:r>
      <w:r w:rsidRPr="00A46CD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วันที่</w:t>
      </w:r>
      <w:r w:rsidRPr="00A46CD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>
        <w:rPr>
          <w:rFonts w:ascii="Browallia New" w:hAnsi="Browallia New" w:cs="Browallia New"/>
          <w:sz w:val="28"/>
          <w:szCs w:val="28"/>
          <w:lang w:bidi="th-TH"/>
        </w:rPr>
        <w:t xml:space="preserve">                 </w:t>
      </w:r>
      <w:r w:rsidRPr="00A46CDA">
        <w:rPr>
          <w:rFonts w:ascii="Browallia New" w:hAnsi="Browallia New" w:cs="Browallia New"/>
          <w:sz w:val="28"/>
          <w:szCs w:val="28"/>
          <w:lang w:val="en-US" w:bidi="th-TH"/>
        </w:rPr>
        <w:t>31</w:t>
      </w:r>
      <w:r w:rsidRPr="00A46CD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ธันวาคม</w:t>
      </w:r>
      <w:r w:rsidRPr="00A46CD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A46CDA">
        <w:rPr>
          <w:rFonts w:ascii="Browallia New" w:hAnsi="Browallia New" w:cs="Browallia New"/>
          <w:sz w:val="28"/>
          <w:szCs w:val="28"/>
          <w:lang w:bidi="th-TH"/>
        </w:rPr>
        <w:t>256</w:t>
      </w:r>
      <w:r>
        <w:rPr>
          <w:rFonts w:ascii="Browallia New" w:hAnsi="Browallia New" w:cs="Browallia New"/>
          <w:sz w:val="28"/>
          <w:szCs w:val="28"/>
          <w:lang w:bidi="th-TH"/>
        </w:rPr>
        <w:t>3</w:t>
      </w:r>
      <w:r w:rsidRPr="00A46CD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งบกำไรขาดทุนและกำไรขาดทุนเบ็ดเสร็จอื่นรวมและเฉพาะของบริษัท</w:t>
      </w:r>
      <w:r w:rsidRPr="00A46CD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งบแสดงการเปลี่ยนแปลงส่วนของผู้ถือหุ้นรวมและเฉพาะของบริษัท</w:t>
      </w:r>
      <w:r w:rsidRPr="00A46CDA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และงบกระแสเงินสดรวมและเฉพาะของบริษัทสำหรับปีสิ้นสุดวันเดียวกัน</w:t>
      </w:r>
      <w:r w:rsidRPr="00A46CD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และหมายเหตุประกอบงบ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การเงิน รวม</w:t>
      </w: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ถึงหมายเหตุสรุปนโยบายการบัญชีที่สำคัญ</w:t>
      </w:r>
    </w:p>
    <w:p w14:paraId="672A7882" w14:textId="77777777" w:rsidR="002B037C" w:rsidRDefault="002B037C" w:rsidP="002B037C">
      <w:pPr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0A0C5B79" w14:textId="15A4DE55" w:rsidR="002B037C" w:rsidRPr="00A46CDA" w:rsidRDefault="002B037C" w:rsidP="002B037C">
      <w:pPr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ข้าพเจ้าเห็นว่า</w:t>
      </w:r>
      <w:r w:rsidRPr="00A46CD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ยกเว้นผลกระทบซึ่งอาจเกิดขึ้นตามที่กล่าวไว้ใน</w:t>
      </w:r>
      <w:r w:rsidR="00A23E99">
        <w:rPr>
          <w:rFonts w:ascii="Browallia New" w:hAnsi="Browallia New" w:cs="Browallia New" w:hint="cs"/>
          <w:sz w:val="28"/>
          <w:szCs w:val="28"/>
          <w:cs/>
          <w:lang w:bidi="th-TH"/>
        </w:rPr>
        <w:t>วรรค</w:t>
      </w: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เกณฑ์ในการแสดงความเห็นอย่างมีเงื่อนไข</w:t>
      </w:r>
      <w:r w:rsidR="00FF001B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งบการเงินรวมและเฉพาะของบริษัท</w:t>
      </w:r>
      <w:r w:rsidR="00801EAC" w:rsidRPr="00801EAC">
        <w:rPr>
          <w:rFonts w:ascii="Browallia New" w:hAnsi="Browallia New" w:cs="Browallia New" w:hint="cs"/>
          <w:sz w:val="28"/>
          <w:szCs w:val="28"/>
          <w:cs/>
          <w:lang w:bidi="th-TH"/>
        </w:rPr>
        <w:t>ที่แนบมา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นี้ แสดงฐานะการเงิน</w:t>
      </w: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รวมและเฉพาะของบริษัท</w:t>
      </w:r>
      <w:r w:rsidRPr="00A46CD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F83C40">
        <w:rPr>
          <w:rFonts w:ascii="Browallia New" w:hAnsi="Browallia New" w:cs="Browallia New"/>
          <w:sz w:val="28"/>
          <w:szCs w:val="28"/>
          <w:lang w:bidi="th-TH"/>
        </w:rPr>
        <w:t xml:space="preserve">            </w:t>
      </w: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อิตาเลียนไทย</w:t>
      </w:r>
      <w:r w:rsidRPr="00A46CD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ดี</w:t>
      </w:r>
      <w:proofErr w:type="spellStart"/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เวล๊</w:t>
      </w:r>
      <w:proofErr w:type="spellEnd"/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อปเมน</w:t>
      </w:r>
      <w:proofErr w:type="spellStart"/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ต์</w:t>
      </w:r>
      <w:proofErr w:type="spellEnd"/>
      <w:r w:rsidRPr="00A46CD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จำกัด</w:t>
      </w:r>
      <w:r w:rsidRPr="00A46CDA">
        <w:rPr>
          <w:rFonts w:ascii="Browallia New" w:hAnsi="Browallia New" w:cs="Browallia New"/>
          <w:sz w:val="28"/>
          <w:szCs w:val="28"/>
          <w:cs/>
          <w:lang w:bidi="th-TH"/>
        </w:rPr>
        <w:t xml:space="preserve"> (</w:t>
      </w: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มหาชน</w:t>
      </w:r>
      <w:r w:rsidRPr="00A46CDA">
        <w:rPr>
          <w:rFonts w:ascii="Browallia New" w:hAnsi="Browallia New" w:cs="Browallia New"/>
          <w:sz w:val="28"/>
          <w:szCs w:val="28"/>
          <w:cs/>
          <w:lang w:bidi="th-TH"/>
        </w:rPr>
        <w:t xml:space="preserve">) </w:t>
      </w: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และบริษัทย่อย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801EAC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ณ วันที่ </w:t>
      </w:r>
      <w:r w:rsidRPr="00801EAC">
        <w:rPr>
          <w:rFonts w:ascii="Browallia New" w:hAnsi="Browallia New" w:cs="Browallia New"/>
          <w:sz w:val="28"/>
          <w:szCs w:val="28"/>
          <w:lang w:bidi="th-TH"/>
        </w:rPr>
        <w:t>31</w:t>
      </w:r>
      <w:r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ธันวาคม </w:t>
      </w:r>
      <w:r>
        <w:rPr>
          <w:rFonts w:ascii="Browallia New" w:hAnsi="Browallia New" w:cs="Browallia New"/>
          <w:sz w:val="28"/>
          <w:szCs w:val="28"/>
          <w:lang w:val="en-US" w:bidi="th-TH"/>
        </w:rPr>
        <w:t>2563</w:t>
      </w:r>
      <w:r w:rsidRPr="00A46CD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ผลการดำเนินงานรวมและเฉพาะของบริษัท และกระแสเงินสดรวมและเฉพาะของบริษัท สำหรับปีสิ้นสุดวันเดียวกัน</w:t>
      </w:r>
      <w:r w:rsidRPr="00A46CD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โดยถูกต้องตามที่ควรในสาระสำคัญตามมาตรฐานการรายงานทางการเงิน </w:t>
      </w:r>
    </w:p>
    <w:p w14:paraId="4DF203A3" w14:textId="3493C7F8" w:rsidR="002C6D7E" w:rsidRDefault="002C6D7E" w:rsidP="0051206C">
      <w:pPr>
        <w:spacing w:after="0"/>
        <w:jc w:val="thaiDistribute"/>
        <w:rPr>
          <w:rFonts w:ascii="Browallia New" w:hAnsi="Browallia New" w:cs="Browallia New"/>
          <w:i/>
          <w:iCs/>
          <w:sz w:val="28"/>
          <w:szCs w:val="28"/>
          <w:lang w:bidi="th-TH"/>
        </w:rPr>
      </w:pPr>
    </w:p>
    <w:p w14:paraId="246B5681" w14:textId="44E24B6F" w:rsidR="007D160F" w:rsidRDefault="007D160F" w:rsidP="0051206C">
      <w:pPr>
        <w:spacing w:after="0"/>
        <w:jc w:val="thaiDistribute"/>
        <w:rPr>
          <w:rFonts w:ascii="Browallia New" w:hAnsi="Browallia New" w:cs="Browallia New"/>
          <w:i/>
          <w:iCs/>
          <w:sz w:val="28"/>
          <w:szCs w:val="28"/>
          <w:lang w:bidi="th-TH"/>
        </w:rPr>
      </w:pPr>
    </w:p>
    <w:p w14:paraId="3874C07C" w14:textId="720922BF" w:rsidR="007D160F" w:rsidRDefault="007D160F" w:rsidP="0051206C">
      <w:pPr>
        <w:spacing w:after="0"/>
        <w:jc w:val="thaiDistribute"/>
        <w:rPr>
          <w:rFonts w:ascii="Browallia New" w:hAnsi="Browallia New" w:cs="Browallia New"/>
          <w:i/>
          <w:iCs/>
          <w:sz w:val="28"/>
          <w:szCs w:val="28"/>
          <w:lang w:bidi="th-TH"/>
        </w:rPr>
      </w:pPr>
    </w:p>
    <w:p w14:paraId="6386E116" w14:textId="4875F1D1" w:rsidR="007D160F" w:rsidRDefault="007D160F" w:rsidP="0051206C">
      <w:pPr>
        <w:spacing w:after="0"/>
        <w:jc w:val="thaiDistribute"/>
        <w:rPr>
          <w:rFonts w:ascii="Browallia New" w:hAnsi="Browallia New" w:cs="Browallia New"/>
          <w:i/>
          <w:iCs/>
          <w:sz w:val="28"/>
          <w:szCs w:val="28"/>
          <w:lang w:bidi="th-TH"/>
        </w:rPr>
      </w:pPr>
    </w:p>
    <w:p w14:paraId="6FCABD2F" w14:textId="4FC8A13E" w:rsidR="007D160F" w:rsidRDefault="007D160F" w:rsidP="0051206C">
      <w:pPr>
        <w:spacing w:after="0"/>
        <w:jc w:val="thaiDistribute"/>
        <w:rPr>
          <w:rFonts w:ascii="Browallia New" w:hAnsi="Browallia New" w:cs="Browallia New"/>
          <w:i/>
          <w:iCs/>
          <w:sz w:val="28"/>
          <w:szCs w:val="28"/>
          <w:lang w:bidi="th-TH"/>
        </w:rPr>
      </w:pPr>
    </w:p>
    <w:p w14:paraId="5EDEBA63" w14:textId="21A15344" w:rsidR="007D160F" w:rsidRDefault="007D160F" w:rsidP="0051206C">
      <w:pPr>
        <w:spacing w:after="0"/>
        <w:jc w:val="thaiDistribute"/>
        <w:rPr>
          <w:rFonts w:ascii="Browallia New" w:hAnsi="Browallia New" w:cs="Browallia New"/>
          <w:i/>
          <w:iCs/>
          <w:sz w:val="28"/>
          <w:szCs w:val="28"/>
          <w:lang w:bidi="th-TH"/>
        </w:rPr>
      </w:pPr>
    </w:p>
    <w:p w14:paraId="45040F60" w14:textId="47CEAE24" w:rsidR="007D160F" w:rsidRDefault="007D160F" w:rsidP="0051206C">
      <w:pPr>
        <w:spacing w:after="0"/>
        <w:jc w:val="thaiDistribute"/>
        <w:rPr>
          <w:rFonts w:ascii="Browallia New" w:hAnsi="Browallia New" w:cs="Browallia New"/>
          <w:i/>
          <w:iCs/>
          <w:sz w:val="28"/>
          <w:szCs w:val="28"/>
          <w:lang w:bidi="th-TH"/>
        </w:rPr>
      </w:pPr>
    </w:p>
    <w:p w14:paraId="5EFB73DE" w14:textId="2A9C667C" w:rsidR="007D160F" w:rsidRDefault="007D160F" w:rsidP="0051206C">
      <w:pPr>
        <w:spacing w:after="0"/>
        <w:jc w:val="thaiDistribute"/>
        <w:rPr>
          <w:rFonts w:ascii="Browallia New" w:hAnsi="Browallia New" w:cs="Browallia New"/>
          <w:i/>
          <w:iCs/>
          <w:sz w:val="28"/>
          <w:szCs w:val="28"/>
          <w:lang w:bidi="th-TH"/>
        </w:rPr>
      </w:pPr>
    </w:p>
    <w:p w14:paraId="4D146522" w14:textId="56BEB3C1" w:rsidR="00EA5B34" w:rsidRDefault="00EA5B34" w:rsidP="0051206C">
      <w:pPr>
        <w:spacing w:after="0"/>
        <w:jc w:val="thaiDistribute"/>
        <w:rPr>
          <w:rFonts w:ascii="Browallia New" w:hAnsi="Browallia New" w:cs="Browallia New"/>
          <w:i/>
          <w:iCs/>
          <w:sz w:val="28"/>
          <w:szCs w:val="28"/>
          <w:lang w:bidi="th-TH"/>
        </w:rPr>
      </w:pPr>
    </w:p>
    <w:p w14:paraId="6D02E90C" w14:textId="23B36DD1" w:rsidR="00EA5B34" w:rsidRDefault="00EA5B34" w:rsidP="0051206C">
      <w:pPr>
        <w:spacing w:after="0"/>
        <w:jc w:val="thaiDistribute"/>
        <w:rPr>
          <w:rFonts w:ascii="Browallia New" w:hAnsi="Browallia New" w:cs="Browallia New"/>
          <w:i/>
          <w:iCs/>
          <w:sz w:val="28"/>
          <w:szCs w:val="28"/>
          <w:lang w:bidi="th-TH"/>
        </w:rPr>
      </w:pPr>
    </w:p>
    <w:p w14:paraId="3588B987" w14:textId="77777777" w:rsidR="00EA5B34" w:rsidRDefault="00EA5B34" w:rsidP="0051206C">
      <w:pPr>
        <w:spacing w:after="0"/>
        <w:jc w:val="thaiDistribute"/>
        <w:rPr>
          <w:rFonts w:ascii="Browallia New" w:hAnsi="Browallia New" w:cs="Browallia New"/>
          <w:i/>
          <w:iCs/>
          <w:sz w:val="28"/>
          <w:szCs w:val="28"/>
          <w:lang w:bidi="th-TH"/>
        </w:rPr>
      </w:pPr>
    </w:p>
    <w:p w14:paraId="59100DEA" w14:textId="77777777" w:rsidR="007D160F" w:rsidRPr="00A46CDA" w:rsidRDefault="007D160F" w:rsidP="0051206C">
      <w:pPr>
        <w:spacing w:after="0"/>
        <w:jc w:val="thaiDistribute"/>
        <w:rPr>
          <w:rFonts w:ascii="Browallia New" w:hAnsi="Browallia New" w:cs="Browallia New"/>
          <w:i/>
          <w:iCs/>
          <w:sz w:val="28"/>
          <w:szCs w:val="28"/>
          <w:lang w:bidi="th-TH"/>
        </w:rPr>
      </w:pPr>
    </w:p>
    <w:p w14:paraId="73D0D380" w14:textId="60D7C8B0" w:rsidR="003F16DE" w:rsidRPr="00A46CDA" w:rsidRDefault="0051206C" w:rsidP="00F80007">
      <w:pPr>
        <w:spacing w:after="0" w:line="240" w:lineRule="auto"/>
        <w:jc w:val="thaiDistribute"/>
        <w:rPr>
          <w:rFonts w:ascii="Browallia New" w:hAnsi="Browallia New" w:cs="Browallia New"/>
          <w:i/>
          <w:iCs/>
          <w:sz w:val="28"/>
          <w:szCs w:val="28"/>
          <w:lang w:bidi="th-TH"/>
        </w:rPr>
      </w:pPr>
      <w:r w:rsidRPr="00A46CDA">
        <w:rPr>
          <w:rFonts w:ascii="Browallia New" w:hAnsi="Browallia New" w:cs="Browallia New" w:hint="cs"/>
          <w:i/>
          <w:iCs/>
          <w:sz w:val="28"/>
          <w:szCs w:val="28"/>
          <w:cs/>
          <w:lang w:bidi="th-TH"/>
        </w:rPr>
        <w:lastRenderedPageBreak/>
        <w:t>เกณฑ์ในการแสดงความเห็นอย่างมีเงื่อนไข</w:t>
      </w:r>
    </w:p>
    <w:p w14:paraId="2D4ED913" w14:textId="77777777" w:rsidR="0051206C" w:rsidRPr="00A46CDA" w:rsidRDefault="0051206C" w:rsidP="00F80007">
      <w:pPr>
        <w:spacing w:after="0" w:line="240" w:lineRule="auto"/>
        <w:jc w:val="thaiDistribute"/>
        <w:rPr>
          <w:rFonts w:ascii="Browallia New" w:hAnsi="Browallia New" w:cs="Browallia New"/>
          <w:i/>
          <w:iCs/>
          <w:sz w:val="24"/>
          <w:szCs w:val="24"/>
          <w:lang w:bidi="th-TH"/>
        </w:rPr>
      </w:pPr>
    </w:p>
    <w:p w14:paraId="5C3D2472" w14:textId="296E2DBF" w:rsidR="00AB0858" w:rsidRPr="00432987" w:rsidRDefault="0051206C" w:rsidP="00F80007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เกณฑ์ในการแสดงความเห็นอย่างมีเงื่อนไขของข้าพเจ้ามีดังนี้</w:t>
      </w:r>
      <w:bookmarkStart w:id="1" w:name="_Hlk33611292"/>
    </w:p>
    <w:p w14:paraId="71C6B1D9" w14:textId="4E3242DC" w:rsidR="00A23437" w:rsidRPr="00923A84" w:rsidRDefault="00A23437" w:rsidP="00F80007">
      <w:pPr>
        <w:spacing w:after="0" w:line="240" w:lineRule="auto"/>
        <w:jc w:val="both"/>
        <w:rPr>
          <w:sz w:val="28"/>
          <w:szCs w:val="28"/>
          <w:lang w:val="en-US"/>
        </w:rPr>
      </w:pPr>
    </w:p>
    <w:p w14:paraId="6B93D8DF" w14:textId="7450F58E" w:rsidR="00342FA3" w:rsidRPr="006106BF" w:rsidRDefault="00342FA3" w:rsidP="00F80007">
      <w:pPr>
        <w:pStyle w:val="ListParagraph"/>
        <w:numPr>
          <w:ilvl w:val="0"/>
          <w:numId w:val="36"/>
        </w:numPr>
        <w:spacing w:after="0" w:line="240" w:lineRule="auto"/>
        <w:jc w:val="thaiDistribute"/>
        <w:rPr>
          <w:rFonts w:ascii="Browallia New" w:eastAsia="Browallia New" w:hAnsi="Browallia New" w:cs="Browallia New"/>
          <w:sz w:val="28"/>
          <w:szCs w:val="28"/>
          <w:lang w:val="en-US" w:bidi="th-TH"/>
        </w:rPr>
      </w:pPr>
      <w:r w:rsidRPr="001506F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ตามที่กล่าวไว้ในหมายเหตุประกอบงบการเงินข้อ </w:t>
      </w:r>
      <w:r w:rsidRPr="001506F0">
        <w:rPr>
          <w:rFonts w:ascii="Browallia New" w:hAnsi="Browallia New" w:cs="Browallia New"/>
          <w:sz w:val="28"/>
          <w:szCs w:val="28"/>
          <w:lang w:val="en-US" w:bidi="th-TH"/>
        </w:rPr>
        <w:t>1</w:t>
      </w:r>
      <w:r w:rsidR="00186350">
        <w:rPr>
          <w:rFonts w:ascii="Browallia New" w:hAnsi="Browallia New" w:cs="Browallia New"/>
          <w:sz w:val="28"/>
          <w:szCs w:val="28"/>
          <w:lang w:val="en-US" w:bidi="th-TH"/>
        </w:rPr>
        <w:t>8</w:t>
      </w:r>
      <w:r w:rsidRPr="001506F0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Pr="001506F0">
        <w:rPr>
          <w:rFonts w:ascii="Browallia New" w:hAnsi="Browallia New" w:cs="Browallia New"/>
          <w:sz w:val="28"/>
          <w:szCs w:val="28"/>
          <w:cs/>
          <w:lang w:val="en-US" w:bidi="th-TH"/>
        </w:rPr>
        <w:t xml:space="preserve">งบแสดงฐานะการเงินรวมและเฉพาะของบริษัท </w:t>
      </w:r>
      <w:r w:rsidR="00B72DD0">
        <w:rPr>
          <w:rFonts w:ascii="Browallia New" w:hAnsi="Browallia New" w:cs="Browallia New"/>
          <w:sz w:val="28"/>
          <w:szCs w:val="28"/>
          <w:lang w:val="en-US" w:bidi="th-TH"/>
        </w:rPr>
        <w:t xml:space="preserve">           </w:t>
      </w:r>
      <w:r w:rsidRPr="001506F0">
        <w:rPr>
          <w:rFonts w:ascii="Browallia New" w:hAnsi="Browallia New" w:cs="Browallia New"/>
          <w:sz w:val="28"/>
          <w:szCs w:val="28"/>
          <w:cs/>
          <w:lang w:val="en-US" w:bidi="th-TH"/>
        </w:rPr>
        <w:t xml:space="preserve">ณ วันที่ </w:t>
      </w:r>
      <w:r w:rsidRPr="001506F0">
        <w:rPr>
          <w:rFonts w:ascii="Browallia New" w:hAnsi="Browallia New" w:cs="Browallia New"/>
          <w:sz w:val="28"/>
          <w:szCs w:val="28"/>
          <w:lang w:val="en-US" w:bidi="th-TH"/>
        </w:rPr>
        <w:t xml:space="preserve">31 </w:t>
      </w:r>
      <w:r w:rsidRPr="001506F0">
        <w:rPr>
          <w:rFonts w:ascii="Browallia New" w:hAnsi="Browallia New" w:cs="Browallia New"/>
          <w:sz w:val="28"/>
          <w:szCs w:val="28"/>
          <w:cs/>
          <w:lang w:val="en-US" w:bidi="th-TH"/>
        </w:rPr>
        <w:t xml:space="preserve">ธันวาคม </w:t>
      </w:r>
      <w:r w:rsidRPr="001506F0">
        <w:rPr>
          <w:rFonts w:ascii="Browallia New" w:hAnsi="Browallia New" w:cs="Browallia New"/>
          <w:sz w:val="28"/>
          <w:szCs w:val="28"/>
          <w:lang w:val="en-US" w:bidi="th-TH"/>
        </w:rPr>
        <w:t xml:space="preserve">2563 </w:t>
      </w:r>
      <w:r w:rsidRPr="001506F0">
        <w:rPr>
          <w:rFonts w:ascii="Browallia New" w:hAnsi="Browallia New" w:cs="Browallia New"/>
          <w:sz w:val="28"/>
          <w:szCs w:val="28"/>
          <w:cs/>
          <w:lang w:val="en-US" w:bidi="th-TH"/>
        </w:rPr>
        <w:t xml:space="preserve">ได้รวมต้นทุนระหว่างพัฒนาสำหรับสิทธิในสัมปทาน </w:t>
      </w:r>
      <w:r w:rsidR="006E7238">
        <w:rPr>
          <w:rFonts w:ascii="Browallia New" w:hAnsi="Browallia New" w:cs="Browallia New"/>
          <w:sz w:val="28"/>
          <w:szCs w:val="28"/>
          <w:lang w:val="en-US" w:bidi="th-TH"/>
        </w:rPr>
        <w:t>-</w:t>
      </w:r>
      <w:r w:rsidRPr="001506F0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Pr="001506F0">
        <w:rPr>
          <w:rFonts w:ascii="Browallia New" w:hAnsi="Browallia New" w:cs="Browallia New"/>
          <w:sz w:val="28"/>
          <w:szCs w:val="28"/>
          <w:cs/>
          <w:lang w:val="en-US" w:bidi="th-TH"/>
        </w:rPr>
        <w:t xml:space="preserve">โครงการทวาย จำนวน </w:t>
      </w:r>
      <w:r w:rsidRPr="001506F0">
        <w:rPr>
          <w:rFonts w:ascii="Browallia New" w:hAnsi="Browallia New" w:cs="Browallia New"/>
          <w:sz w:val="28"/>
          <w:szCs w:val="28"/>
          <w:lang w:val="en-US" w:bidi="th-TH"/>
        </w:rPr>
        <w:t xml:space="preserve">7,825.34 </w:t>
      </w:r>
      <w:r w:rsidRPr="001506F0">
        <w:rPr>
          <w:rFonts w:ascii="Browallia New" w:hAnsi="Browallia New" w:cs="Browallia New"/>
          <w:sz w:val="28"/>
          <w:szCs w:val="28"/>
          <w:cs/>
          <w:lang w:val="en-US" w:bidi="th-TH"/>
        </w:rPr>
        <w:t xml:space="preserve">ล้านบาท และ </w:t>
      </w:r>
      <w:r w:rsidRPr="001506F0">
        <w:rPr>
          <w:rFonts w:ascii="Browallia New" w:hAnsi="Browallia New" w:cs="Browallia New"/>
          <w:sz w:val="28"/>
          <w:szCs w:val="28"/>
          <w:lang w:val="en-US" w:bidi="th-TH"/>
        </w:rPr>
        <w:t xml:space="preserve">5,205.96 </w:t>
      </w:r>
      <w:r w:rsidRPr="001506F0">
        <w:rPr>
          <w:rFonts w:ascii="Browallia New" w:hAnsi="Browallia New" w:cs="Browallia New"/>
          <w:sz w:val="28"/>
          <w:szCs w:val="28"/>
          <w:cs/>
          <w:lang w:val="en-US" w:bidi="th-TH"/>
        </w:rPr>
        <w:t xml:space="preserve">ล้านบาท ตามลำดับ </w:t>
      </w:r>
      <w:r w:rsidRPr="001506F0">
        <w:rPr>
          <w:rFonts w:ascii="Browallia New" w:hAnsi="Browallia New" w:cs="Browallia New"/>
          <w:sz w:val="28"/>
          <w:szCs w:val="28"/>
          <w:cs/>
          <w:lang w:bidi="th-TH"/>
        </w:rPr>
        <w:t>รายการดังกล่าวเป็นต้นทุนการพัฒนาโครงการนิคมอุตสาหกรรมและโครงสร้างพื้นฐานในพื้นที่เขตเศรษฐกิจพิเศษทวาย</w:t>
      </w:r>
      <w:r w:rsidR="00373E49">
        <w:rPr>
          <w:rFonts w:ascii="Browallia New" w:hAnsi="Browallia New" w:cs="Browallia New" w:hint="cs"/>
          <w:sz w:val="28"/>
          <w:szCs w:val="28"/>
          <w:cs/>
          <w:lang w:bidi="th-TH"/>
        </w:rPr>
        <w:t>เพื่อให้</w:t>
      </w:r>
      <w:r w:rsidR="007C7273" w:rsidRPr="001506F0">
        <w:rPr>
          <w:rFonts w:ascii="Browallia New" w:hAnsi="Browallia New" w:cs="Browallia New"/>
          <w:sz w:val="28"/>
          <w:szCs w:val="28"/>
          <w:cs/>
          <w:lang w:bidi="th-TH"/>
        </w:rPr>
        <w:t>ได้มาซึ่งสิทธิสัมปทาน</w:t>
      </w:r>
      <w:r w:rsidR="00373E49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1506F0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F0060D">
        <w:rPr>
          <w:rFonts w:ascii="Browallia New" w:hAnsi="Browallia New" w:cs="Browallia New" w:hint="cs"/>
          <w:sz w:val="28"/>
          <w:szCs w:val="28"/>
          <w:cs/>
          <w:lang w:bidi="th-TH"/>
        </w:rPr>
        <w:t>โดย</w:t>
      </w:r>
      <w:r w:rsidRPr="002C55B3">
        <w:rPr>
          <w:rFonts w:ascii="Browallia New" w:hAnsi="Browallia New" w:cs="Browallia New"/>
          <w:sz w:val="28"/>
          <w:szCs w:val="28"/>
          <w:cs/>
          <w:lang w:bidi="th-TH"/>
        </w:rPr>
        <w:t>บริษัทได้รับสิทธิในการพัฒนาโครงการดังกล่าวจากหน่วยงานรัฐบาลของสาธารณรัฐแห่งสหภาพเมียนมา</w:t>
      </w:r>
      <w:r w:rsidRPr="002C55B3">
        <w:rPr>
          <w:rFonts w:ascii="Browallia New" w:hAnsi="Browallia New" w:cs="Browallia New"/>
          <w:sz w:val="28"/>
          <w:szCs w:val="28"/>
          <w:lang w:bidi="th-TH"/>
        </w:rPr>
        <w:t xml:space="preserve"> (</w:t>
      </w:r>
      <w:r w:rsidRPr="002C55B3">
        <w:rPr>
          <w:rFonts w:ascii="Browallia New" w:hAnsi="Browallia New" w:cs="Browallia New"/>
          <w:sz w:val="28"/>
          <w:szCs w:val="28"/>
          <w:cs/>
          <w:lang w:bidi="th-TH"/>
        </w:rPr>
        <w:t>ซึ่งบริหารโครงการโดยคณะกรรมการบริหารเขตเศรษฐกิจพิเศษ</w:t>
      </w:r>
      <w:r w:rsidRPr="002C55B3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ทวาย </w:t>
      </w:r>
      <w:r w:rsidRPr="002C55B3">
        <w:rPr>
          <w:rFonts w:ascii="Browallia New" w:hAnsi="Browallia New" w:cs="Browallia New"/>
          <w:sz w:val="28"/>
          <w:szCs w:val="28"/>
          <w:lang w:val="en-US" w:bidi="th-TH"/>
        </w:rPr>
        <w:t>:</w:t>
      </w:r>
      <w:r w:rsidRPr="002C55B3">
        <w:rPr>
          <w:rFonts w:ascii="Browallia New" w:hAnsi="Browallia New" w:cs="Browallia New"/>
          <w:sz w:val="28"/>
          <w:szCs w:val="28"/>
          <w:lang w:bidi="th-TH"/>
        </w:rPr>
        <w:t xml:space="preserve"> DSEZ MC)</w:t>
      </w:r>
      <w:r w:rsidR="00083739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ทั้งนี้</w:t>
      </w:r>
      <w:r w:rsidRPr="002C55B3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="00B72DD0">
        <w:rPr>
          <w:rFonts w:ascii="Browallia New" w:hAnsi="Browallia New" w:cs="Browallia New"/>
          <w:sz w:val="28"/>
          <w:szCs w:val="28"/>
          <w:lang w:bidi="th-TH"/>
        </w:rPr>
        <w:t xml:space="preserve">           </w:t>
      </w:r>
      <w:r w:rsidRPr="002C55B3">
        <w:rPr>
          <w:rFonts w:ascii="Browallia New" w:hAnsi="Browallia New" w:cs="Browallia New"/>
          <w:sz w:val="28"/>
          <w:szCs w:val="28"/>
          <w:cs/>
          <w:lang w:bidi="th-TH"/>
        </w:rPr>
        <w:t>กลุ่มบริษัทได้เริ่มดำเนินการพัฒนาพื้นที่</w:t>
      </w:r>
      <w:r w:rsidR="00A72BBA">
        <w:rPr>
          <w:rFonts w:ascii="Browallia New" w:hAnsi="Browallia New" w:cs="Browallia New" w:hint="cs"/>
          <w:sz w:val="28"/>
          <w:szCs w:val="28"/>
          <w:cs/>
          <w:lang w:bidi="th-TH"/>
        </w:rPr>
        <w:t>บางส่วน</w:t>
      </w:r>
      <w:r w:rsidRPr="002C55B3">
        <w:rPr>
          <w:rFonts w:ascii="Browallia New" w:hAnsi="Browallia New" w:cs="Browallia New"/>
          <w:sz w:val="28"/>
          <w:szCs w:val="28"/>
          <w:cs/>
          <w:lang w:bidi="th-TH"/>
        </w:rPr>
        <w:t>ในโครงการ</w:t>
      </w:r>
      <w:r w:rsidRPr="002C55B3">
        <w:rPr>
          <w:rFonts w:ascii="Browallia New" w:hAnsi="Browallia New" w:cs="Browallia New" w:hint="cs"/>
          <w:sz w:val="28"/>
          <w:szCs w:val="28"/>
          <w:cs/>
          <w:lang w:bidi="th-TH"/>
        </w:rPr>
        <w:t>ดังกล่าว</w:t>
      </w:r>
      <w:r w:rsidRPr="002C55B3">
        <w:rPr>
          <w:rFonts w:ascii="Browallia New" w:hAnsi="Browallia New" w:cs="Browallia New"/>
          <w:sz w:val="28"/>
          <w:szCs w:val="28"/>
          <w:cs/>
          <w:lang w:bidi="th-TH"/>
        </w:rPr>
        <w:t>ตั้งแต่ปี</w:t>
      </w:r>
      <w:r w:rsidRPr="002C55B3">
        <w:rPr>
          <w:rFonts w:ascii="Browallia New" w:hAnsi="Browallia New" w:cs="Browallia New"/>
          <w:sz w:val="28"/>
          <w:szCs w:val="28"/>
          <w:lang w:bidi="th-TH"/>
        </w:rPr>
        <w:t xml:space="preserve"> 2553</w:t>
      </w:r>
      <w:r w:rsidRPr="002C55B3">
        <w:rPr>
          <w:rFonts w:ascii="Browallia New" w:hAnsi="Browallia New" w:cs="Browallia New"/>
          <w:sz w:val="28"/>
          <w:szCs w:val="28"/>
          <w:cs/>
          <w:lang w:bidi="th-TH"/>
        </w:rPr>
        <w:t xml:space="preserve"> ต่อมา</w:t>
      </w:r>
      <w:r w:rsidRPr="002C55B3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="00CA3DD9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ในปี </w:t>
      </w:r>
      <w:r w:rsidR="00CA3DD9">
        <w:rPr>
          <w:rFonts w:ascii="Browallia New" w:hAnsi="Browallia New" w:cs="Browallia New"/>
          <w:sz w:val="28"/>
          <w:szCs w:val="28"/>
          <w:lang w:val="en-US" w:bidi="th-TH"/>
        </w:rPr>
        <w:t xml:space="preserve">2556 </w:t>
      </w:r>
      <w:r w:rsidRPr="002C55B3">
        <w:rPr>
          <w:rFonts w:ascii="Browallia New" w:hAnsi="Browallia New" w:cs="Browallia New"/>
          <w:sz w:val="28"/>
          <w:szCs w:val="28"/>
          <w:cs/>
          <w:lang w:bidi="th-TH"/>
        </w:rPr>
        <w:t>โครงการระหว่างพัฒนาดังกล่าวได้</w:t>
      </w:r>
      <w:r w:rsidR="00210D5E">
        <w:rPr>
          <w:rFonts w:ascii="Browallia New" w:hAnsi="Browallia New" w:cs="Browallia New" w:hint="cs"/>
          <w:sz w:val="28"/>
          <w:szCs w:val="28"/>
          <w:cs/>
          <w:lang w:bidi="th-TH"/>
        </w:rPr>
        <w:t>รับ</w:t>
      </w:r>
      <w:r w:rsidRPr="002C55B3">
        <w:rPr>
          <w:rFonts w:ascii="Browallia New" w:hAnsi="Browallia New" w:cs="Browallia New"/>
          <w:sz w:val="28"/>
          <w:szCs w:val="28"/>
          <w:cs/>
          <w:lang w:bidi="th-TH"/>
        </w:rPr>
        <w:t>การสนับสนุน</w:t>
      </w:r>
      <w:r w:rsidR="00D27C4B">
        <w:rPr>
          <w:rFonts w:ascii="Browallia New" w:hAnsi="Browallia New" w:cs="Browallia New" w:hint="cs"/>
          <w:sz w:val="28"/>
          <w:szCs w:val="28"/>
          <w:cs/>
          <w:lang w:bidi="th-TH"/>
        </w:rPr>
        <w:t>โดย</w:t>
      </w:r>
      <w:r w:rsidRPr="002C55B3">
        <w:rPr>
          <w:rFonts w:ascii="Browallia New" w:hAnsi="Browallia New" w:cs="Browallia New"/>
          <w:sz w:val="28"/>
          <w:szCs w:val="28"/>
          <w:cs/>
          <w:lang w:bidi="th-TH"/>
        </w:rPr>
        <w:t xml:space="preserve">รัฐบาลไทยร่วมกับรัฐบาลแห่งสาธารณรัฐแห่งสหภาพเมียนมา </w:t>
      </w:r>
      <w:r w:rsidRPr="002C55B3">
        <w:rPr>
          <w:rFonts w:ascii="Browallia New" w:eastAsia="Browallia New" w:hAnsi="Browallia New" w:cs="Browallia New"/>
          <w:sz w:val="28"/>
          <w:szCs w:val="28"/>
          <w:cs/>
          <w:lang w:val="en-US" w:bidi="th-TH"/>
        </w:rPr>
        <w:t xml:space="preserve">ซึ่งได้มีการจัดตั้งนิติบุคคลเฉพาะกิจ </w:t>
      </w:r>
      <w:r w:rsidRPr="002C55B3">
        <w:rPr>
          <w:rFonts w:ascii="Browallia New" w:eastAsia="Browallia New" w:hAnsi="Browallia New" w:cs="Browallia New"/>
          <w:sz w:val="28"/>
          <w:szCs w:val="28"/>
          <w:lang w:val="en-US" w:bidi="th-TH"/>
        </w:rPr>
        <w:t>(</w:t>
      </w:r>
      <w:proofErr w:type="spellStart"/>
      <w:r w:rsidRPr="002C55B3">
        <w:rPr>
          <w:rFonts w:ascii="Browallia New" w:eastAsia="Browallia New" w:hAnsi="Browallia New" w:cs="Browallia New"/>
          <w:sz w:val="28"/>
          <w:szCs w:val="28"/>
          <w:lang w:val="en-US" w:bidi="th-TH"/>
        </w:rPr>
        <w:t>Dawei</w:t>
      </w:r>
      <w:proofErr w:type="spellEnd"/>
      <w:r w:rsidRPr="002C55B3">
        <w:rPr>
          <w:rFonts w:ascii="Browallia New" w:eastAsia="Browallia New" w:hAnsi="Browallia New" w:cs="Browallia New"/>
          <w:sz w:val="28"/>
          <w:szCs w:val="28"/>
          <w:lang w:val="en-US" w:bidi="th-TH"/>
        </w:rPr>
        <w:t xml:space="preserve"> SEZ Development Company Limited)</w:t>
      </w:r>
      <w:r w:rsidRPr="002C55B3">
        <w:rPr>
          <w:rFonts w:ascii="Browallia New" w:eastAsia="Browallia New" w:hAnsi="Browallia New" w:cs="Browallia New"/>
          <w:sz w:val="28"/>
          <w:szCs w:val="28"/>
          <w:cs/>
          <w:lang w:val="en-US" w:bidi="th-TH"/>
        </w:rPr>
        <w:t xml:space="preserve"> </w:t>
      </w:r>
      <w:r w:rsidRPr="002C55B3">
        <w:rPr>
          <w:rFonts w:ascii="Browallia New" w:hAnsi="Browallia New" w:cs="Browallia New"/>
          <w:sz w:val="28"/>
          <w:szCs w:val="28"/>
          <w:cs/>
          <w:lang w:bidi="th-TH"/>
        </w:rPr>
        <w:t>เพื่อร่วมกันผลักดันและกำหนดนโยบายการพัฒนาโครงการใหม่ ทั้งนี้ คณะกรรมการบริหาร</w:t>
      </w:r>
      <w:r w:rsidRPr="00E07B24">
        <w:rPr>
          <w:rFonts w:ascii="Browallia New" w:hAnsi="Browallia New" w:cs="Browallia New"/>
          <w:sz w:val="28"/>
          <w:szCs w:val="28"/>
          <w:cs/>
          <w:lang w:bidi="th-TH"/>
        </w:rPr>
        <w:t>เขตเศรษฐกิจพิเศษ</w:t>
      </w:r>
      <w:r w:rsidRPr="00DD0CCB">
        <w:rPr>
          <w:rFonts w:ascii="Browallia New" w:hAnsi="Browallia New" w:cs="Browallia New"/>
          <w:sz w:val="28"/>
          <w:szCs w:val="28"/>
          <w:cs/>
          <w:lang w:bidi="th-TH"/>
        </w:rPr>
        <w:t>ทวาย</w:t>
      </w:r>
      <w:r w:rsidRPr="00DD0CCB">
        <w:rPr>
          <w:rFonts w:ascii="Browallia New" w:eastAsia="Browallia New" w:hAnsi="Browallia New" w:cs="Browallia New"/>
          <w:sz w:val="28"/>
          <w:szCs w:val="28"/>
          <w:cs/>
          <w:lang w:val="en-US" w:bidi="th-TH"/>
        </w:rPr>
        <w:t>และนิติบุคคลเฉพาะกิจของทั้งสองรัฐบาล ได้</w:t>
      </w:r>
      <w:r w:rsidRPr="00DD0CCB">
        <w:rPr>
          <w:rFonts w:ascii="Browallia New" w:hAnsi="Browallia New" w:cs="Browallia New"/>
          <w:sz w:val="28"/>
          <w:szCs w:val="28"/>
          <w:cs/>
          <w:lang w:bidi="th-TH"/>
        </w:rPr>
        <w:t>มีการพิจารณาให้สิทธิกับกลุ่มบริษัทในการได้รับการชดเชยเงินคืนในส่วนของ</w:t>
      </w:r>
      <w:r w:rsidR="007122F1">
        <w:rPr>
          <w:rFonts w:ascii="Browallia New" w:hAnsi="Browallia New" w:cs="Browallia New" w:hint="cs"/>
          <w:sz w:val="28"/>
          <w:szCs w:val="28"/>
          <w:cs/>
          <w:lang w:bidi="th-TH"/>
        </w:rPr>
        <w:t>เงินลง</w:t>
      </w:r>
      <w:r w:rsidRPr="00DD0CCB">
        <w:rPr>
          <w:rFonts w:ascii="Browallia New" w:hAnsi="Browallia New" w:cs="Browallia New"/>
          <w:sz w:val="28"/>
          <w:szCs w:val="28"/>
          <w:cs/>
          <w:lang w:bidi="th-TH"/>
        </w:rPr>
        <w:t>ทุนพัฒนาโครงการทวายที่กลุ่มบริษัทได้ลงทุนไปก่อน</w:t>
      </w:r>
      <w:r w:rsidRPr="00E07B24">
        <w:rPr>
          <w:rFonts w:ascii="Browallia New" w:hAnsi="Browallia New" w:cs="Browallia New"/>
          <w:sz w:val="28"/>
          <w:szCs w:val="28"/>
          <w:cs/>
          <w:lang w:bidi="th-TH"/>
        </w:rPr>
        <w:t>หน้า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E07B24">
        <w:rPr>
          <w:rFonts w:ascii="Browallia New" w:hAnsi="Browallia New" w:cs="Browallia New"/>
          <w:sz w:val="28"/>
          <w:szCs w:val="28"/>
          <w:cs/>
          <w:lang w:bidi="th-TH"/>
        </w:rPr>
        <w:t xml:space="preserve">ภายใต้สัญญา </w:t>
      </w:r>
      <w:r w:rsidRPr="00E07B24">
        <w:rPr>
          <w:rFonts w:ascii="Browallia New" w:hAnsi="Browallia New" w:cs="Browallia New"/>
          <w:sz w:val="28"/>
          <w:szCs w:val="28"/>
          <w:lang w:val="en-US" w:bidi="th-TH"/>
        </w:rPr>
        <w:t>Tripartite Memorandum</w:t>
      </w:r>
      <w:r w:rsidRPr="00E07B24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DD0CCB">
        <w:rPr>
          <w:rFonts w:ascii="Browallia New" w:hAnsi="Browallia New" w:cs="Browallia New"/>
          <w:sz w:val="28"/>
          <w:szCs w:val="28"/>
          <w:cs/>
          <w:lang w:val="en-US" w:bidi="th-TH"/>
        </w:rPr>
        <w:t>โดย</w:t>
      </w:r>
      <w:r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กลุ่มบริษัท</w:t>
      </w:r>
      <w:r w:rsidRPr="00DD0CCB">
        <w:rPr>
          <w:rFonts w:ascii="Browallia New" w:hAnsi="Browallia New" w:cs="Browallia New"/>
          <w:sz w:val="28"/>
          <w:szCs w:val="28"/>
          <w:cs/>
          <w:lang w:val="en-US" w:bidi="th-TH"/>
        </w:rPr>
        <w:t>จ</w:t>
      </w:r>
      <w:r w:rsidRPr="00DD0CCB">
        <w:rPr>
          <w:rFonts w:ascii="Browallia New" w:hAnsi="Browallia New" w:cs="Browallia New"/>
          <w:sz w:val="28"/>
          <w:szCs w:val="28"/>
          <w:cs/>
          <w:lang w:bidi="th-TH"/>
        </w:rPr>
        <w:t>ะได้รับ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เงิน</w:t>
      </w:r>
      <w:r w:rsidRPr="00DD0CCB">
        <w:rPr>
          <w:rFonts w:ascii="Browallia New" w:hAnsi="Browallia New" w:cs="Browallia New"/>
          <w:sz w:val="28"/>
          <w:szCs w:val="28"/>
          <w:cs/>
          <w:lang w:bidi="th-TH"/>
        </w:rPr>
        <w:t>คืนจากผู้ลงทุนรายใหม่ของแต่ละโครงการสัมปทาน ทั้งนี้ จำนวนเงินที่กลุ่มบริษัทมีสิทธิจะได้รับชดเชย</w:t>
      </w:r>
      <w:r w:rsidRPr="00A773C9">
        <w:rPr>
          <w:rFonts w:ascii="Browallia New" w:hAnsi="Browallia New" w:cs="Browallia New"/>
          <w:sz w:val="28"/>
          <w:szCs w:val="28"/>
          <w:cs/>
          <w:lang w:bidi="th-TH"/>
        </w:rPr>
        <w:t>นั้น ให้เป็นไป</w:t>
      </w:r>
      <w:r w:rsidRPr="00A773C9">
        <w:rPr>
          <w:rFonts w:ascii="Browallia New" w:eastAsia="Browallia New" w:hAnsi="Browallia New" w:cs="Browallia New"/>
          <w:sz w:val="28"/>
          <w:szCs w:val="28"/>
          <w:cs/>
          <w:lang w:val="en-US" w:bidi="th-TH"/>
        </w:rPr>
        <w:t xml:space="preserve">ตามผลสรุปการตรวจสอบวิเคราะห์ </w:t>
      </w:r>
      <w:r w:rsidRPr="00A773C9">
        <w:rPr>
          <w:rFonts w:ascii="Browallia New" w:eastAsia="Browallia New" w:hAnsi="Browallia New" w:cs="Browallia New"/>
          <w:sz w:val="28"/>
          <w:szCs w:val="28"/>
          <w:lang w:val="en-US"/>
        </w:rPr>
        <w:t>(</w:t>
      </w:r>
      <w:r w:rsidRPr="00A773C9">
        <w:rPr>
          <w:rFonts w:ascii="Browallia New" w:eastAsia="Browallia New" w:hAnsi="Browallia New" w:cs="Browallia New"/>
          <w:sz w:val="28"/>
          <w:szCs w:val="28"/>
          <w:lang w:val="en-US" w:bidi="th-TH"/>
        </w:rPr>
        <w:t>Due Diligence)</w:t>
      </w:r>
      <w:r w:rsidRPr="00A773C9">
        <w:rPr>
          <w:rFonts w:ascii="Browallia New" w:eastAsia="Browallia New" w:hAnsi="Browallia New" w:cs="Browallia New"/>
          <w:sz w:val="28"/>
          <w:szCs w:val="28"/>
          <w:cs/>
          <w:lang w:val="en-US" w:bidi="th-TH"/>
        </w:rPr>
        <w:t xml:space="preserve"> ของ</w:t>
      </w:r>
      <w:r w:rsidR="00CA11C1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เงินลงทุน</w:t>
      </w:r>
      <w:r w:rsidRPr="00A773C9">
        <w:rPr>
          <w:rFonts w:ascii="Browallia New" w:eastAsia="Browallia New" w:hAnsi="Browallia New" w:cs="Browallia New"/>
          <w:sz w:val="28"/>
          <w:szCs w:val="28"/>
          <w:cs/>
          <w:lang w:val="en-US" w:bidi="th-TH"/>
        </w:rPr>
        <w:t>ในโครงการที่บริษัทได้ดำเนินการไป</w:t>
      </w:r>
      <w:r w:rsidRPr="00DD0CCB">
        <w:rPr>
          <w:rFonts w:ascii="Browallia New" w:eastAsia="Browallia New" w:hAnsi="Browallia New" w:cs="Browallia New"/>
          <w:sz w:val="28"/>
          <w:szCs w:val="28"/>
          <w:cs/>
          <w:lang w:val="en-US" w:bidi="th-TH"/>
        </w:rPr>
        <w:t>แล้ว ซึ่งจัดทำโดยบริษัทที่ปรึกษาอิสระที่ได้รับการแต่งตั้งจากนิติบุคคลเฉพาะกิจ ทั้งนี้</w:t>
      </w:r>
      <w:r w:rsidRPr="00DD0CCB">
        <w:rPr>
          <w:rFonts w:ascii="Browallia New" w:eastAsia="Browallia New" w:hAnsi="Browallia New" w:cs="Browallia New"/>
          <w:sz w:val="28"/>
          <w:szCs w:val="28"/>
          <w:lang w:val="en-US" w:bidi="th-TH"/>
        </w:rPr>
        <w:t xml:space="preserve"> </w:t>
      </w:r>
      <w:r w:rsidRPr="00DD0CCB">
        <w:rPr>
          <w:rFonts w:ascii="Browallia New" w:eastAsia="Browallia New" w:hAnsi="Browallia New" w:cs="Browallia New"/>
          <w:sz w:val="28"/>
          <w:szCs w:val="28"/>
          <w:cs/>
          <w:lang w:val="en-US" w:bidi="th-TH"/>
        </w:rPr>
        <w:t>คู่สัญญาทั้งสามฝ่ายได้มีการตกลงร่วมกันว่า</w:t>
      </w:r>
      <w:r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 xml:space="preserve"> </w:t>
      </w:r>
      <w:r w:rsidRPr="00DD0CCB">
        <w:rPr>
          <w:rFonts w:ascii="Browallia New" w:eastAsia="Browallia New" w:hAnsi="Browallia New" w:cs="Browallia New"/>
          <w:sz w:val="28"/>
          <w:szCs w:val="28"/>
          <w:cs/>
          <w:lang w:val="en-US" w:bidi="th-TH"/>
        </w:rPr>
        <w:t xml:space="preserve">รายงานสรุปผลของการทำ </w:t>
      </w:r>
      <w:r w:rsidRPr="00DD0CCB">
        <w:rPr>
          <w:rFonts w:ascii="Browallia New" w:eastAsia="Browallia New" w:hAnsi="Browallia New" w:cs="Browallia New"/>
          <w:sz w:val="28"/>
          <w:szCs w:val="28"/>
          <w:lang w:val="en-US" w:bidi="th-TH"/>
        </w:rPr>
        <w:t>Due Diligence</w:t>
      </w:r>
      <w:r w:rsidRPr="00DD0CCB">
        <w:rPr>
          <w:rFonts w:ascii="Browallia New" w:eastAsia="Browallia New" w:hAnsi="Browallia New" w:cs="Browallia New"/>
          <w:sz w:val="28"/>
          <w:szCs w:val="28"/>
          <w:cs/>
          <w:lang w:val="en-US" w:bidi="th-TH"/>
        </w:rPr>
        <w:t xml:space="preserve"> จะนำส่งไปยังนิติบุคค</w:t>
      </w:r>
      <w:r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ล</w:t>
      </w:r>
      <w:r w:rsidRPr="00DD0CCB">
        <w:rPr>
          <w:rFonts w:ascii="Browallia New" w:eastAsia="Browallia New" w:hAnsi="Browallia New" w:cs="Browallia New"/>
          <w:sz w:val="28"/>
          <w:szCs w:val="28"/>
          <w:cs/>
          <w:lang w:val="en-US" w:bidi="th-TH"/>
        </w:rPr>
        <w:t>เฉพาะกิจโดยตรง เพื่อสรุปจำนวนเงิน</w:t>
      </w:r>
      <w:r w:rsidR="00D256F9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ซึ่ง</w:t>
      </w:r>
      <w:r w:rsidRPr="00DD0CCB">
        <w:rPr>
          <w:rFonts w:ascii="Browallia New" w:eastAsia="Browallia New" w:hAnsi="Browallia New" w:cs="Browallia New"/>
          <w:sz w:val="28"/>
          <w:szCs w:val="28"/>
          <w:cs/>
          <w:lang w:val="en-US" w:bidi="th-TH"/>
        </w:rPr>
        <w:t xml:space="preserve">เป็นส่วนหนึ่งของข้อกำหนดการประมูล </w:t>
      </w:r>
      <w:r w:rsidRPr="00DD0CCB">
        <w:rPr>
          <w:rFonts w:ascii="Browallia New" w:eastAsia="Browallia New" w:hAnsi="Browallia New" w:cs="Browallia New"/>
          <w:sz w:val="28"/>
          <w:szCs w:val="28"/>
          <w:lang w:val="en-US" w:bidi="th-TH"/>
        </w:rPr>
        <w:t xml:space="preserve">(Term of Reference: TOR) </w:t>
      </w:r>
      <w:r w:rsidRPr="00DD0CCB">
        <w:rPr>
          <w:rFonts w:ascii="Browallia New" w:eastAsia="Browallia New" w:hAnsi="Browallia New" w:cs="Browallia New"/>
          <w:sz w:val="28"/>
          <w:szCs w:val="28"/>
          <w:cs/>
          <w:lang w:val="en-US" w:bidi="th-TH"/>
        </w:rPr>
        <w:t xml:space="preserve">สำหรับผู้ลงทุนรายใหม่ในแต่ละสัญญาสัมปทานต่อไป </w:t>
      </w:r>
      <w:r w:rsidR="00EF0782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และตามข้อตกลงร่วมกันดังกล่าว</w:t>
      </w:r>
      <w:r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 xml:space="preserve"> </w:t>
      </w:r>
      <w:r w:rsidRPr="00DD0CCB">
        <w:rPr>
          <w:rFonts w:ascii="Browallia New" w:eastAsia="Browallia New" w:hAnsi="Browallia New" w:cs="Browallia New"/>
          <w:sz w:val="28"/>
          <w:szCs w:val="28"/>
          <w:cs/>
          <w:lang w:val="en-US" w:bidi="th-TH"/>
        </w:rPr>
        <w:t>กลุ่มบริษัท</w:t>
      </w:r>
      <w:r w:rsidR="007D2E4F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ยัง</w:t>
      </w:r>
      <w:r w:rsidRPr="00DD0CCB">
        <w:rPr>
          <w:rFonts w:ascii="Browallia New" w:eastAsia="Browallia New" w:hAnsi="Browallia New" w:cs="Browallia New"/>
          <w:sz w:val="28"/>
          <w:szCs w:val="28"/>
          <w:cs/>
          <w:lang w:val="en-US" w:bidi="th-TH"/>
        </w:rPr>
        <w:t>ไม่</w:t>
      </w:r>
      <w:r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มีสิทธิในการ</w:t>
      </w:r>
      <w:r w:rsidRPr="00DD0CCB">
        <w:rPr>
          <w:rFonts w:ascii="Browallia New" w:eastAsia="Browallia New" w:hAnsi="Browallia New" w:cs="Browallia New"/>
          <w:sz w:val="28"/>
          <w:szCs w:val="28"/>
          <w:cs/>
          <w:lang w:val="en-US" w:bidi="th-TH"/>
        </w:rPr>
        <w:t>เข้าถึงข้อมูล</w:t>
      </w:r>
      <w:r w:rsidR="00CC5E65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ใน</w:t>
      </w:r>
      <w:r w:rsidRPr="00DD0CCB">
        <w:rPr>
          <w:rFonts w:ascii="Browallia New" w:eastAsia="Browallia New" w:hAnsi="Browallia New" w:cs="Browallia New"/>
          <w:sz w:val="28"/>
          <w:szCs w:val="28"/>
          <w:cs/>
          <w:lang w:val="en-US" w:bidi="th-TH"/>
        </w:rPr>
        <w:t>รายงาน</w:t>
      </w:r>
      <w:r w:rsidRPr="006106BF">
        <w:rPr>
          <w:rFonts w:ascii="Browallia New" w:eastAsia="Browallia New" w:hAnsi="Browallia New" w:cs="Browallia New"/>
          <w:sz w:val="28"/>
          <w:szCs w:val="28"/>
          <w:cs/>
          <w:lang w:val="en-US" w:bidi="th-TH"/>
        </w:rPr>
        <w:t>ดังกล่าวเพื่อใช้เรียกร้องสิทธิจากคู่สัญญาโดยตรงได้</w:t>
      </w:r>
      <w:r w:rsidR="00EF0782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ในปัจจุบัน</w:t>
      </w:r>
      <w:r w:rsidRPr="006106BF">
        <w:rPr>
          <w:rFonts w:ascii="Browallia New" w:eastAsia="Browallia New" w:hAnsi="Browallia New" w:cs="Browallia New"/>
          <w:sz w:val="28"/>
          <w:szCs w:val="28"/>
          <w:cs/>
          <w:lang w:val="en-US" w:bidi="th-TH"/>
        </w:rPr>
        <w:t xml:space="preserve"> </w:t>
      </w:r>
    </w:p>
    <w:p w14:paraId="21F3C83E" w14:textId="77777777" w:rsidR="00342FA3" w:rsidRDefault="00342FA3" w:rsidP="00342FA3">
      <w:pPr>
        <w:pStyle w:val="ListParagraph"/>
        <w:ind w:left="360"/>
        <w:jc w:val="thaiDistribute"/>
        <w:rPr>
          <w:rFonts w:ascii="Browallia New" w:eastAsia="Browallia New" w:hAnsi="Browallia New" w:cs="Browallia New"/>
          <w:color w:val="007C87" w:themeColor="accent3" w:themeShade="BF"/>
          <w:sz w:val="28"/>
          <w:szCs w:val="28"/>
          <w:lang w:val="en-US" w:bidi="th-TH"/>
        </w:rPr>
      </w:pPr>
    </w:p>
    <w:p w14:paraId="27EBA6E0" w14:textId="77777777" w:rsidR="00B72DD0" w:rsidRDefault="00B72DD0" w:rsidP="002E1501">
      <w:pPr>
        <w:pStyle w:val="ListParagraph"/>
        <w:ind w:left="360"/>
        <w:jc w:val="thaiDistribute"/>
        <w:rPr>
          <w:rFonts w:ascii="Browallia New" w:eastAsia="Browallia New" w:hAnsi="Browallia New" w:cs="Browallia New"/>
          <w:sz w:val="28"/>
          <w:szCs w:val="28"/>
          <w:lang w:val="en-US" w:bidi="th-TH"/>
        </w:rPr>
      </w:pPr>
    </w:p>
    <w:p w14:paraId="0A3C2699" w14:textId="77777777" w:rsidR="00B72DD0" w:rsidRDefault="00B72DD0" w:rsidP="002E1501">
      <w:pPr>
        <w:pStyle w:val="ListParagraph"/>
        <w:ind w:left="360"/>
        <w:jc w:val="thaiDistribute"/>
        <w:rPr>
          <w:rFonts w:ascii="Browallia New" w:eastAsia="Browallia New" w:hAnsi="Browallia New" w:cs="Browallia New"/>
          <w:sz w:val="28"/>
          <w:szCs w:val="28"/>
          <w:lang w:val="en-US" w:bidi="th-TH"/>
        </w:rPr>
      </w:pPr>
    </w:p>
    <w:p w14:paraId="09E11EA3" w14:textId="77777777" w:rsidR="00B72DD0" w:rsidRDefault="00B72DD0" w:rsidP="002E1501">
      <w:pPr>
        <w:pStyle w:val="ListParagraph"/>
        <w:ind w:left="360"/>
        <w:jc w:val="thaiDistribute"/>
        <w:rPr>
          <w:rFonts w:ascii="Browallia New" w:eastAsia="Browallia New" w:hAnsi="Browallia New" w:cs="Browallia New"/>
          <w:sz w:val="28"/>
          <w:szCs w:val="28"/>
          <w:lang w:val="en-US" w:bidi="th-TH"/>
        </w:rPr>
      </w:pPr>
    </w:p>
    <w:p w14:paraId="5158E553" w14:textId="77777777" w:rsidR="00B72DD0" w:rsidRDefault="00B72DD0" w:rsidP="002E1501">
      <w:pPr>
        <w:pStyle w:val="ListParagraph"/>
        <w:ind w:left="360"/>
        <w:jc w:val="thaiDistribute"/>
        <w:rPr>
          <w:rFonts w:ascii="Browallia New" w:eastAsia="Browallia New" w:hAnsi="Browallia New" w:cs="Browallia New"/>
          <w:sz w:val="28"/>
          <w:szCs w:val="28"/>
          <w:lang w:val="en-US" w:bidi="th-TH"/>
        </w:rPr>
      </w:pPr>
    </w:p>
    <w:p w14:paraId="11AD3613" w14:textId="77777777" w:rsidR="00B72DD0" w:rsidRDefault="00B72DD0" w:rsidP="002E1501">
      <w:pPr>
        <w:pStyle w:val="ListParagraph"/>
        <w:ind w:left="360"/>
        <w:jc w:val="thaiDistribute"/>
        <w:rPr>
          <w:rFonts w:ascii="Browallia New" w:eastAsia="Browallia New" w:hAnsi="Browallia New" w:cs="Browallia New"/>
          <w:sz w:val="28"/>
          <w:szCs w:val="28"/>
          <w:lang w:val="en-US" w:bidi="th-TH"/>
        </w:rPr>
      </w:pPr>
    </w:p>
    <w:p w14:paraId="4B667166" w14:textId="77777777" w:rsidR="00B72DD0" w:rsidRDefault="00B72DD0" w:rsidP="002E1501">
      <w:pPr>
        <w:pStyle w:val="ListParagraph"/>
        <w:ind w:left="360"/>
        <w:jc w:val="thaiDistribute"/>
        <w:rPr>
          <w:rFonts w:ascii="Browallia New" w:eastAsia="Browallia New" w:hAnsi="Browallia New" w:cs="Browallia New"/>
          <w:sz w:val="28"/>
          <w:szCs w:val="28"/>
          <w:lang w:val="en-US" w:bidi="th-TH"/>
        </w:rPr>
      </w:pPr>
    </w:p>
    <w:p w14:paraId="47C4B98A" w14:textId="77777777" w:rsidR="00B72DD0" w:rsidRDefault="00B72DD0" w:rsidP="002E1501">
      <w:pPr>
        <w:pStyle w:val="ListParagraph"/>
        <w:ind w:left="360"/>
        <w:jc w:val="thaiDistribute"/>
        <w:rPr>
          <w:rFonts w:ascii="Browallia New" w:eastAsia="Browallia New" w:hAnsi="Browallia New" w:cs="Browallia New"/>
          <w:sz w:val="28"/>
          <w:szCs w:val="28"/>
          <w:lang w:val="en-US" w:bidi="th-TH"/>
        </w:rPr>
      </w:pPr>
    </w:p>
    <w:p w14:paraId="101DAF7B" w14:textId="77777777" w:rsidR="00B72DD0" w:rsidRDefault="00B72DD0" w:rsidP="002E1501">
      <w:pPr>
        <w:pStyle w:val="ListParagraph"/>
        <w:ind w:left="360"/>
        <w:jc w:val="thaiDistribute"/>
        <w:rPr>
          <w:rFonts w:ascii="Browallia New" w:eastAsia="Browallia New" w:hAnsi="Browallia New" w:cs="Browallia New"/>
          <w:sz w:val="28"/>
          <w:szCs w:val="28"/>
          <w:lang w:val="en-US" w:bidi="th-TH"/>
        </w:rPr>
      </w:pPr>
    </w:p>
    <w:p w14:paraId="39FAB485" w14:textId="77777777" w:rsidR="00B72DD0" w:rsidRDefault="00B72DD0" w:rsidP="002E1501">
      <w:pPr>
        <w:pStyle w:val="ListParagraph"/>
        <w:ind w:left="360"/>
        <w:jc w:val="thaiDistribute"/>
        <w:rPr>
          <w:rFonts w:ascii="Browallia New" w:eastAsia="Browallia New" w:hAnsi="Browallia New" w:cs="Browallia New"/>
          <w:sz w:val="28"/>
          <w:szCs w:val="28"/>
          <w:lang w:val="en-US" w:bidi="th-TH"/>
        </w:rPr>
      </w:pPr>
    </w:p>
    <w:p w14:paraId="3BB1B45A" w14:textId="6D1DFFFD" w:rsidR="00B72DD0" w:rsidRDefault="00B72DD0" w:rsidP="002E1501">
      <w:pPr>
        <w:pStyle w:val="ListParagraph"/>
        <w:ind w:left="360"/>
        <w:jc w:val="thaiDistribute"/>
        <w:rPr>
          <w:rFonts w:ascii="Browallia New" w:eastAsia="Browallia New" w:hAnsi="Browallia New" w:cs="Browallia New"/>
          <w:sz w:val="28"/>
          <w:szCs w:val="28"/>
          <w:lang w:val="en-US" w:bidi="th-TH"/>
        </w:rPr>
      </w:pPr>
    </w:p>
    <w:p w14:paraId="32F29116" w14:textId="1EB4BC5B" w:rsidR="00EA5B34" w:rsidRDefault="00EA5B34" w:rsidP="002E1501">
      <w:pPr>
        <w:pStyle w:val="ListParagraph"/>
        <w:ind w:left="360"/>
        <w:jc w:val="thaiDistribute"/>
        <w:rPr>
          <w:rFonts w:ascii="Browallia New" w:eastAsia="Browallia New" w:hAnsi="Browallia New" w:cs="Browallia New"/>
          <w:sz w:val="28"/>
          <w:szCs w:val="28"/>
          <w:lang w:val="en-US" w:bidi="th-TH"/>
        </w:rPr>
      </w:pPr>
    </w:p>
    <w:p w14:paraId="16AAADDA" w14:textId="2CDC3FEA" w:rsidR="00EA5B34" w:rsidRDefault="00EA5B34" w:rsidP="002E1501">
      <w:pPr>
        <w:pStyle w:val="ListParagraph"/>
        <w:ind w:left="360"/>
        <w:jc w:val="thaiDistribute"/>
        <w:rPr>
          <w:rFonts w:ascii="Browallia New" w:eastAsia="Browallia New" w:hAnsi="Browallia New" w:cs="Browallia New"/>
          <w:sz w:val="28"/>
          <w:szCs w:val="28"/>
          <w:lang w:val="en-US" w:bidi="th-TH"/>
        </w:rPr>
      </w:pPr>
    </w:p>
    <w:p w14:paraId="188CC4EF" w14:textId="77777777" w:rsidR="00EA5B34" w:rsidRDefault="00EA5B34" w:rsidP="002E1501">
      <w:pPr>
        <w:pStyle w:val="ListParagraph"/>
        <w:ind w:left="360"/>
        <w:jc w:val="thaiDistribute"/>
        <w:rPr>
          <w:rFonts w:ascii="Browallia New" w:eastAsia="Browallia New" w:hAnsi="Browallia New" w:cs="Browallia New"/>
          <w:sz w:val="28"/>
          <w:szCs w:val="28"/>
          <w:lang w:val="en-US" w:bidi="th-TH"/>
        </w:rPr>
      </w:pPr>
    </w:p>
    <w:p w14:paraId="37799B9C" w14:textId="77777777" w:rsidR="00B72DD0" w:rsidRDefault="00B72DD0" w:rsidP="002E1501">
      <w:pPr>
        <w:pStyle w:val="ListParagraph"/>
        <w:ind w:left="360"/>
        <w:jc w:val="thaiDistribute"/>
        <w:rPr>
          <w:rFonts w:ascii="Browallia New" w:eastAsia="Browallia New" w:hAnsi="Browallia New" w:cs="Browallia New"/>
          <w:sz w:val="28"/>
          <w:szCs w:val="28"/>
          <w:lang w:val="en-US" w:bidi="th-TH"/>
        </w:rPr>
      </w:pPr>
    </w:p>
    <w:p w14:paraId="4F73BEEE" w14:textId="77777777" w:rsidR="00B72DD0" w:rsidRDefault="00B72DD0" w:rsidP="002E1501">
      <w:pPr>
        <w:pStyle w:val="ListParagraph"/>
        <w:ind w:left="360"/>
        <w:jc w:val="thaiDistribute"/>
        <w:rPr>
          <w:rFonts w:ascii="Browallia New" w:eastAsia="Browallia New" w:hAnsi="Browallia New" w:cs="Browallia New"/>
          <w:sz w:val="28"/>
          <w:szCs w:val="28"/>
          <w:lang w:val="en-US" w:bidi="th-TH"/>
        </w:rPr>
      </w:pPr>
    </w:p>
    <w:p w14:paraId="343CF1D4" w14:textId="34E22E86" w:rsidR="002E1501" w:rsidRDefault="00342FA3" w:rsidP="002E1501">
      <w:pPr>
        <w:pStyle w:val="ListParagraph"/>
        <w:ind w:left="360"/>
        <w:jc w:val="thaiDistribute"/>
        <w:rPr>
          <w:rFonts w:ascii="Browallia New" w:eastAsia="Browallia New" w:hAnsi="Browallia New" w:cs="Browallia New"/>
          <w:sz w:val="28"/>
          <w:szCs w:val="28"/>
          <w:lang w:val="en-US" w:bidi="th-TH"/>
        </w:rPr>
      </w:pPr>
      <w:r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lastRenderedPageBreak/>
        <w:t xml:space="preserve">อย่างไรก็ตาม ในปี </w:t>
      </w:r>
      <w:r>
        <w:rPr>
          <w:rFonts w:ascii="Browallia New" w:eastAsia="Browallia New" w:hAnsi="Browallia New" w:cs="Browallia New"/>
          <w:sz w:val="28"/>
          <w:szCs w:val="28"/>
          <w:lang w:val="en-US" w:bidi="th-TH"/>
        </w:rPr>
        <w:t xml:space="preserve">2558 </w:t>
      </w:r>
      <w:r w:rsidRPr="0053313B">
        <w:rPr>
          <w:rFonts w:ascii="Browallia New" w:hAnsi="Browallia New" w:cs="Browallia New" w:hint="cs"/>
          <w:sz w:val="28"/>
          <w:szCs w:val="28"/>
          <w:cs/>
          <w:lang w:bidi="th-TH"/>
        </w:rPr>
        <w:t>คณะกรรมการบริหารเขตเศรษฐกิจพิเศษทวาย</w:t>
      </w:r>
      <w:r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ได้พิจารณาแผนพัฒนาเขตเศรษฐกิจพิเศษทวาย โดย</w:t>
      </w:r>
      <w:r w:rsidR="004F258A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กำหนด</w:t>
      </w:r>
      <w:r w:rsidR="007C22F4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ให้มี</w:t>
      </w:r>
      <w:r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การพัฒนา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โครงการเขตเศรษฐกิจพิเศษทวายระยะเริ่มแรก </w:t>
      </w:r>
      <w:r>
        <w:rPr>
          <w:rFonts w:ascii="Browallia New" w:hAnsi="Browallia New" w:cs="Browallia New"/>
          <w:sz w:val="28"/>
          <w:szCs w:val="28"/>
          <w:lang w:val="en-US" w:bidi="th-TH"/>
        </w:rPr>
        <w:t>(DSEZ Initial Phase)</w:t>
      </w:r>
      <w:r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เพื่อพัฒนาพื้นที่นิคมอุตสาหกรรม</w:t>
      </w:r>
      <w:r>
        <w:rPr>
          <w:rFonts w:ascii="Browallia New" w:hAnsi="Browallia New" w:cs="Browallia New"/>
          <w:sz w:val="28"/>
          <w:szCs w:val="28"/>
          <w:lang w:val="en-US" w:bidi="th-TH"/>
        </w:rPr>
        <w:t xml:space="preserve"> 27 </w:t>
      </w:r>
      <w:r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ตารางกิโลเมตร และโครงสร้างพื้นฐานและสาธารณูปโภคที่เกี่ยวข้อง</w:t>
      </w:r>
      <w:r w:rsidR="007C22F4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ซึ่ง</w:t>
      </w:r>
      <w:r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กลุ่ม</w:t>
      </w:r>
      <w:r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 xml:space="preserve">บริษัทย่อยในต่างประเทศและผู้ร่วมลงทุน </w:t>
      </w:r>
      <w:r>
        <w:rPr>
          <w:rFonts w:ascii="Browallia New" w:eastAsia="Browallia New" w:hAnsi="Browallia New" w:cs="Browallia New"/>
          <w:sz w:val="28"/>
          <w:szCs w:val="28"/>
          <w:lang w:val="en-US" w:bidi="th-TH"/>
        </w:rPr>
        <w:t>(“</w:t>
      </w:r>
      <w:r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กลุ่มบริษัทผู้รับสัมปทาน</w:t>
      </w:r>
      <w:r>
        <w:rPr>
          <w:rFonts w:ascii="Browallia New" w:eastAsia="Browallia New" w:hAnsi="Browallia New" w:cs="Browallia New"/>
          <w:sz w:val="28"/>
          <w:szCs w:val="28"/>
          <w:lang w:val="en-US" w:bidi="th-TH"/>
        </w:rPr>
        <w:t>”)</w:t>
      </w:r>
      <w:r w:rsidR="007C22F4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 xml:space="preserve"> ได้</w:t>
      </w:r>
      <w:r w:rsidR="003A6E28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สิทธิ</w:t>
      </w:r>
      <w:r w:rsidR="007C22F4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สัมปทาน</w:t>
      </w:r>
      <w:r w:rsidR="004B66CF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และ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ได้ลงนามในสัญญาสัมปทานจำนวน </w:t>
      </w:r>
      <w:r>
        <w:rPr>
          <w:rFonts w:ascii="Browallia New" w:hAnsi="Browallia New" w:cs="Browallia New"/>
          <w:sz w:val="28"/>
          <w:szCs w:val="28"/>
          <w:lang w:val="en-US" w:bidi="th-TH"/>
        </w:rPr>
        <w:t>7</w:t>
      </w:r>
      <w:r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ฉบับ</w:t>
      </w:r>
      <w:r w:rsidR="002C0BE3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</w:t>
      </w:r>
      <w:r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สำหรับสิทธิใน</w:t>
      </w:r>
      <w:r w:rsidR="0055673B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การพัฒนา</w:t>
      </w:r>
      <w:r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โครงการสัมปทาน</w:t>
      </w:r>
      <w:r w:rsidR="00B72DD0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>
        <w:rPr>
          <w:rFonts w:ascii="Browallia New" w:hAnsi="Browallia New" w:cs="Browallia New"/>
          <w:sz w:val="28"/>
          <w:szCs w:val="28"/>
          <w:lang w:val="en-US" w:bidi="th-TH"/>
        </w:rPr>
        <w:t xml:space="preserve">8 </w:t>
      </w:r>
      <w:r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โครงการ กับ</w:t>
      </w:r>
      <w:r w:rsidRPr="0053313B">
        <w:rPr>
          <w:rFonts w:ascii="Browallia New" w:hAnsi="Browallia New" w:cs="Browallia New" w:hint="cs"/>
          <w:sz w:val="28"/>
          <w:szCs w:val="28"/>
          <w:cs/>
          <w:lang w:bidi="th-TH"/>
        </w:rPr>
        <w:t>คณะกรรมการบริหารเขตเศรษฐกิจพิเศษทวาย</w:t>
      </w:r>
      <w:r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พร้อมกันนี้ </w:t>
      </w:r>
      <w:r w:rsidRPr="0053313B">
        <w:rPr>
          <w:rFonts w:ascii="Browallia New" w:hAnsi="Browallia New" w:cs="Browallia New" w:hint="cs"/>
          <w:sz w:val="28"/>
          <w:szCs w:val="28"/>
          <w:cs/>
          <w:lang w:bidi="th-TH"/>
        </w:rPr>
        <w:t>คณะกรรมการบริหารเขตเศรษฐกิจพิเศษทวาย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นิติบุคคลเฉพาะกิจ และกลุ่มบริษัท ได้ทำข้อตกลงสามฝ่ายเพิ่มเติม</w:t>
      </w:r>
      <w:r w:rsidRPr="00C34DAF">
        <w:rPr>
          <w:rFonts w:ascii="Browallia New" w:hAnsi="Browallia New" w:cs="Browallia New"/>
          <w:sz w:val="28"/>
          <w:szCs w:val="28"/>
          <w:cs/>
          <w:lang w:val="en-US" w:bidi="th-TH"/>
        </w:rPr>
        <w:t xml:space="preserve">ภายใต้สัญญา </w:t>
      </w:r>
      <w:r w:rsidRPr="00C34DAF">
        <w:rPr>
          <w:rFonts w:ascii="Browallia New" w:hAnsi="Browallia New" w:cs="Browallia New"/>
          <w:sz w:val="28"/>
          <w:szCs w:val="28"/>
          <w:lang w:val="en-US" w:bidi="th-TH"/>
        </w:rPr>
        <w:t>Supplemental Memorandum of Understanding to the Tripartite Memorandum</w:t>
      </w:r>
      <w:r w:rsidRPr="00C34DAF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เพื่อกำหนดกรอบเงื่อนไข</w:t>
      </w:r>
      <w:r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การให้ทางเลือกกับบริษัทในการได้รับ</w:t>
      </w:r>
      <w:r w:rsidRPr="00FF74B5">
        <w:rPr>
          <w:rFonts w:ascii="Browallia New" w:eastAsia="Browallia New" w:hAnsi="Browallia New" w:cs="Browallia New" w:hint="cs"/>
          <w:sz w:val="28"/>
          <w:szCs w:val="28"/>
          <w:cs/>
          <w:lang w:val="en-US"/>
        </w:rPr>
        <w:t>สิทธิ</w:t>
      </w:r>
      <w:r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 xml:space="preserve">ในที่ดินเพิ่มเติม </w:t>
      </w:r>
      <w:r>
        <w:rPr>
          <w:rFonts w:ascii="Browallia New" w:eastAsia="Browallia New" w:hAnsi="Browallia New" w:cs="Browallia New"/>
          <w:sz w:val="28"/>
          <w:szCs w:val="28"/>
          <w:lang w:val="en-US" w:bidi="th-TH"/>
        </w:rPr>
        <w:t xml:space="preserve">(Land Right Option) </w:t>
      </w:r>
      <w:r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สำหรับการ</w:t>
      </w:r>
      <w:r w:rsidRPr="00FF74B5">
        <w:rPr>
          <w:rFonts w:ascii="Browallia New" w:eastAsia="Browallia New" w:hAnsi="Browallia New" w:cs="Browallia New" w:hint="cs"/>
          <w:sz w:val="28"/>
          <w:szCs w:val="28"/>
          <w:cs/>
          <w:lang w:val="en-US"/>
        </w:rPr>
        <w:t>พัฒนา</w:t>
      </w:r>
      <w:r w:rsidRPr="00FF74B5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และบริหารจัดการ</w:t>
      </w:r>
      <w:r w:rsidRPr="00FF74B5">
        <w:rPr>
          <w:rFonts w:ascii="Browallia New" w:eastAsia="Browallia New" w:hAnsi="Browallia New" w:cs="Browallia New" w:hint="cs"/>
          <w:sz w:val="28"/>
          <w:szCs w:val="28"/>
          <w:cs/>
          <w:lang w:val="en-US"/>
        </w:rPr>
        <w:t>โครงการ</w:t>
      </w:r>
      <w:r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เขตเศรษฐกิจพิเศษทวายระยะเริ่มแรก เพื่อทดแทนการชดเชยเงินคืนในส่วนที่กลุ่มบริษัทได้ลงทุนไว้ก่อนหน้า ทั้งนี้ บริษัทจะสามารถใช้สิทธิดังกล่าวได้ เมื่อกลุ่มบริษัทผู้รับสัมปทานและ</w:t>
      </w:r>
      <w:r w:rsidRPr="0053313B">
        <w:rPr>
          <w:rFonts w:ascii="Browallia New" w:hAnsi="Browallia New" w:cs="Browallia New" w:hint="cs"/>
          <w:sz w:val="28"/>
          <w:szCs w:val="28"/>
          <w:cs/>
          <w:lang w:bidi="th-TH"/>
        </w:rPr>
        <w:t>คณะกรรมการบริหารเขตเศรษฐกิจพิเศษทวาย</w:t>
      </w:r>
      <w:r w:rsidR="002E1501" w:rsidRPr="00545FFB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 xml:space="preserve">ปฏิบัติตามเงื่อนไขข้อบังคับที่กำหนดไว้ก่อนที่จะเริ่มพัฒนาโครงการและงานก่อสร้าง </w:t>
      </w:r>
      <w:r w:rsidR="002E1501" w:rsidRPr="00545FFB">
        <w:rPr>
          <w:rFonts w:ascii="Browallia New" w:eastAsia="Browallia New" w:hAnsi="Browallia New" w:cs="Browallia New"/>
          <w:sz w:val="28"/>
          <w:szCs w:val="28"/>
          <w:lang w:val="en-US" w:bidi="th-TH"/>
        </w:rPr>
        <w:t xml:space="preserve">(Conditions Precedent) </w:t>
      </w:r>
      <w:r w:rsidR="002E1501" w:rsidRPr="00545FFB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โดยครบถ้วนตามที่กำหนดไว้ในสัญญาสัมปทานโครงการ</w:t>
      </w:r>
      <w:r w:rsidR="002E1501" w:rsidRPr="00545FFB">
        <w:rPr>
          <w:rFonts w:ascii="Browallia New" w:hAnsi="Browallia New" w:cs="Browallia New" w:hint="cs"/>
          <w:sz w:val="28"/>
          <w:szCs w:val="28"/>
          <w:cs/>
          <w:lang w:bidi="th-TH"/>
        </w:rPr>
        <w:t>เขตเศรษฐกิจพิเศษทวายระยะเริ่มแรก</w:t>
      </w:r>
      <w:r w:rsidR="00C9166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ทั้งนี้</w:t>
      </w:r>
      <w:r w:rsidR="002E1501" w:rsidRPr="00545FFB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กลุ่มบริษัทผู้รับสัมปท</w:t>
      </w:r>
      <w:r w:rsidR="002E1501">
        <w:rPr>
          <w:rFonts w:ascii="Browallia New" w:hAnsi="Browallia New" w:cs="Browallia New" w:hint="cs"/>
          <w:sz w:val="28"/>
          <w:szCs w:val="28"/>
          <w:cs/>
          <w:lang w:bidi="th-TH"/>
        </w:rPr>
        <w:t>านได้ปฏิบัติตามเงื่อน</w:t>
      </w:r>
      <w:r w:rsidR="002E1501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ไขดังกล่าวครบถ้วนแล้ว </w:t>
      </w:r>
      <w:r w:rsidR="008C57A9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ยกเว้นในเรื่อง</w:t>
      </w:r>
      <w:r w:rsidR="00F37955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การเซ็น</w:t>
      </w:r>
      <w:r w:rsidR="002E1501" w:rsidRPr="00DC4434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สัญญาเช่าที่ดิน</w:t>
      </w:r>
      <w:r w:rsidR="00D47238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และการจ่ายค่าสิทธิในสัมปทาน </w:t>
      </w:r>
      <w:r w:rsidR="00E3374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เนื่องจาก</w:t>
      </w:r>
      <w:r w:rsidR="002E1501" w:rsidRPr="00DC4434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ยัง</w:t>
      </w:r>
      <w:r w:rsidR="00817A13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ไ</w:t>
      </w:r>
      <w:r w:rsidR="002E1501" w:rsidRPr="00DC4434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ม</w:t>
      </w:r>
      <w:r w:rsidR="00817A13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่</w:t>
      </w:r>
      <w:r w:rsidR="002E1501" w:rsidRPr="00DC4434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ได้มีข้อตกลงที่เห็นชอบตรงกันระหว่าง</w:t>
      </w:r>
      <w:r w:rsidR="002E150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กลุ่ม</w:t>
      </w:r>
      <w:r w:rsidR="002E1501" w:rsidRPr="00DC4434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บริษัทผู้รับสัมปทาน</w:t>
      </w:r>
      <w:r w:rsidR="00146E2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และ</w:t>
      </w:r>
      <w:r w:rsidR="002E1501" w:rsidRPr="00DC4434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คณะกรรมการบริหารเขตเศรษฐกิจพิเศษทวาย</w:t>
      </w:r>
      <w:r w:rsidR="00E33741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เกี่ยวกับเนื้อหาของสัญญาเช่าที่ดิน</w:t>
      </w:r>
      <w:r w:rsidR="002E1501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กลุ่มบริษัทผู้รับสัมปทาน</w:t>
      </w:r>
      <w:r w:rsidR="00F20438">
        <w:rPr>
          <w:rFonts w:ascii="Browallia New" w:hAnsi="Browallia New" w:cs="Browallia New" w:hint="cs"/>
          <w:sz w:val="28"/>
          <w:szCs w:val="28"/>
          <w:cs/>
          <w:lang w:bidi="th-TH"/>
        </w:rPr>
        <w:t>จึง</w:t>
      </w:r>
      <w:r w:rsidR="002E1501" w:rsidRPr="00DC4434">
        <w:rPr>
          <w:rFonts w:ascii="Browallia New" w:hAnsi="Browallia New" w:cs="Browallia New" w:hint="cs"/>
          <w:sz w:val="28"/>
          <w:szCs w:val="28"/>
          <w:cs/>
          <w:lang w:bidi="th-TH"/>
        </w:rPr>
        <w:t>ได้ชี้แจงต่อ</w:t>
      </w:r>
      <w:r w:rsidR="002E1501" w:rsidRPr="00F354B1">
        <w:rPr>
          <w:rFonts w:ascii="Browallia New" w:hAnsi="Browallia New" w:cs="Browallia New" w:hint="cs"/>
          <w:sz w:val="28"/>
          <w:szCs w:val="28"/>
          <w:cs/>
          <w:lang w:bidi="th-TH"/>
        </w:rPr>
        <w:t>คณะกรรมการบริหารเขตเศรษฐกิจพิเศษทวาย</w:t>
      </w:r>
      <w:r w:rsidR="00F20438">
        <w:rPr>
          <w:rFonts w:ascii="Browallia New" w:hAnsi="Browallia New" w:cs="Browallia New" w:hint="cs"/>
          <w:sz w:val="28"/>
          <w:szCs w:val="28"/>
          <w:cs/>
          <w:lang w:bidi="th-TH"/>
        </w:rPr>
        <w:t>เพื่อ</w:t>
      </w:r>
      <w:r w:rsidR="002E1501" w:rsidRPr="00DC4434">
        <w:rPr>
          <w:rFonts w:ascii="Browallia New" w:hAnsi="Browallia New" w:cs="Browallia New" w:hint="cs"/>
          <w:sz w:val="28"/>
          <w:szCs w:val="28"/>
          <w:cs/>
          <w:lang w:bidi="th-TH"/>
        </w:rPr>
        <w:t>จะ</w:t>
      </w:r>
      <w:r w:rsidR="00C61EC2">
        <w:rPr>
          <w:rFonts w:ascii="Browallia New" w:hAnsi="Browallia New" w:cs="Browallia New" w:hint="cs"/>
          <w:sz w:val="28"/>
          <w:szCs w:val="28"/>
          <w:cs/>
          <w:lang w:bidi="th-TH"/>
        </w:rPr>
        <w:t>ขอ</w:t>
      </w:r>
      <w:r w:rsidR="002E1501" w:rsidRPr="00DC4434">
        <w:rPr>
          <w:rFonts w:ascii="Browallia New" w:hAnsi="Browallia New" w:cs="Browallia New" w:hint="cs"/>
          <w:sz w:val="28"/>
          <w:szCs w:val="28"/>
          <w:cs/>
          <w:lang w:bidi="th-TH"/>
        </w:rPr>
        <w:t>ชำระค่าสิทธิในสัมปทานของแต่ละโครงการพร้อมดอกเบี้ยให้แก่</w:t>
      </w:r>
      <w:r w:rsidR="002E1501" w:rsidRPr="00F354B1">
        <w:rPr>
          <w:rFonts w:ascii="Browallia New" w:hAnsi="Browallia New" w:cs="Browallia New" w:hint="cs"/>
          <w:sz w:val="28"/>
          <w:szCs w:val="28"/>
          <w:cs/>
          <w:lang w:bidi="th-TH"/>
        </w:rPr>
        <w:t>คณะกรรมการบริหารเขตเศรษฐกิจพิเศษทวาย</w:t>
      </w:r>
      <w:r w:rsidR="00C61EC2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="002E1501" w:rsidRPr="00DC4434">
        <w:rPr>
          <w:rFonts w:ascii="Browallia New" w:hAnsi="Browallia New" w:cs="Browallia New" w:hint="cs"/>
          <w:sz w:val="28"/>
          <w:szCs w:val="28"/>
          <w:cs/>
          <w:lang w:bidi="th-TH"/>
        </w:rPr>
        <w:t>เมื่อได้รับสัญญาเช่าที่ดิน</w:t>
      </w:r>
      <w:r w:rsidR="00C61EC2">
        <w:rPr>
          <w:rFonts w:ascii="Browallia New" w:hAnsi="Browallia New" w:cs="Browallia New" w:hint="cs"/>
          <w:sz w:val="28"/>
          <w:szCs w:val="28"/>
          <w:cs/>
          <w:lang w:bidi="th-TH"/>
        </w:rPr>
        <w:t>ของ</w:t>
      </w:r>
      <w:r w:rsidR="002E6228">
        <w:rPr>
          <w:rFonts w:ascii="Browallia New" w:hAnsi="Browallia New" w:cs="Browallia New" w:hint="cs"/>
          <w:sz w:val="28"/>
          <w:szCs w:val="28"/>
          <w:cs/>
          <w:lang w:bidi="th-TH"/>
        </w:rPr>
        <w:t>แต่ละโครงการที่</w:t>
      </w:r>
      <w:r w:rsidR="002E1501" w:rsidRPr="00DC4434">
        <w:rPr>
          <w:rFonts w:ascii="Browallia New" w:hAnsi="Browallia New" w:cs="Browallia New" w:hint="cs"/>
          <w:sz w:val="28"/>
          <w:szCs w:val="28"/>
          <w:cs/>
          <w:lang w:bidi="th-TH"/>
        </w:rPr>
        <w:t>มีเนื้อหาสัญญาที่เห็นพ้องตรงกัน</w:t>
      </w:r>
      <w:r w:rsidR="002E1501" w:rsidRPr="00DC4434">
        <w:rPr>
          <w:rFonts w:ascii="Browallia New" w:hAnsi="Browallia New" w:cs="Browallia New"/>
          <w:sz w:val="28"/>
          <w:szCs w:val="28"/>
          <w:cs/>
          <w:lang w:bidi="th-TH"/>
        </w:rPr>
        <w:t xml:space="preserve">  </w:t>
      </w:r>
    </w:p>
    <w:p w14:paraId="1A118866" w14:textId="2DAA807B" w:rsidR="002E1501" w:rsidRDefault="002E1501" w:rsidP="00342FA3">
      <w:pPr>
        <w:pStyle w:val="ListParagraph"/>
        <w:ind w:left="360"/>
        <w:jc w:val="thaiDistribute"/>
        <w:rPr>
          <w:rFonts w:ascii="Browallia New" w:eastAsia="Browallia New" w:hAnsi="Browallia New" w:cs="Browallia New"/>
          <w:sz w:val="28"/>
          <w:szCs w:val="28"/>
          <w:lang w:val="en-US" w:bidi="th-TH"/>
        </w:rPr>
      </w:pPr>
    </w:p>
    <w:p w14:paraId="2EBE4492" w14:textId="1BAD941C" w:rsidR="00342FA3" w:rsidRPr="00C10D26" w:rsidRDefault="006C0353" w:rsidP="0079505D">
      <w:pPr>
        <w:pStyle w:val="ListParagraph"/>
        <w:ind w:left="36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 xml:space="preserve">อย่างไรก็ตาม </w:t>
      </w:r>
      <w:r w:rsidR="00342FA3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เมื่อวันที่</w:t>
      </w:r>
      <w:r w:rsidR="0079505D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 xml:space="preserve"> </w:t>
      </w:r>
      <w:r w:rsidR="00342FA3">
        <w:rPr>
          <w:rFonts w:ascii="Browallia New" w:eastAsia="Browallia New" w:hAnsi="Browallia New" w:cs="Browallia New"/>
          <w:sz w:val="28"/>
          <w:szCs w:val="28"/>
          <w:lang w:val="en-US" w:bidi="th-TH"/>
        </w:rPr>
        <w:t xml:space="preserve">30 </w:t>
      </w:r>
      <w:r w:rsidR="00342FA3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ธันวาคม</w:t>
      </w:r>
      <w:r w:rsidR="0079505D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 xml:space="preserve"> </w:t>
      </w:r>
      <w:r w:rsidR="00342FA3">
        <w:rPr>
          <w:rFonts w:ascii="Browallia New" w:eastAsia="Browallia New" w:hAnsi="Browallia New" w:cs="Browallia New"/>
          <w:sz w:val="28"/>
          <w:szCs w:val="28"/>
          <w:lang w:val="en-US" w:bidi="th-TH"/>
        </w:rPr>
        <w:t xml:space="preserve">2563 </w:t>
      </w:r>
      <w:r w:rsidR="00342FA3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กลุ่มบริษัทผู้รับสัมปทานได้รับหนังสือ</w:t>
      </w:r>
      <w:r w:rsidR="00342FA3" w:rsidRPr="00B50B81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 xml:space="preserve">จากคณะกรรมการบริหารเขตเศรษฐกิจพิเศษทวาย </w:t>
      </w:r>
      <w:r w:rsidR="00342FA3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แจ้งยกเลิกสิทธิสัมปทานทุกโครงการใน</w:t>
      </w:r>
      <w:r w:rsidR="00342FA3" w:rsidRPr="00B50B81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เขตเศรษฐกิจพิเศษทวายระยะเริ่มแรก</w:t>
      </w:r>
      <w:r w:rsidR="00E9551A" w:rsidRPr="00B50B81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 xml:space="preserve"> โดยเหตุ</w:t>
      </w:r>
      <w:r w:rsidR="00F60FC5" w:rsidRPr="00B50B81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ที่</w:t>
      </w:r>
      <w:r w:rsidR="00E9551A" w:rsidRPr="00B50B81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ว่า</w:t>
      </w:r>
      <w:r w:rsidR="00342FA3" w:rsidRPr="00B50B81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กลุ่มบริษัทผู้รับสัมปทานผิดเงื่อนไขในสัญญาสัมปทานเกี่ยวกับการจ่ายชำระค่าสิทธิสัมปทานรายปี และผิดเงื่อนไขในสัญญาสัมปทาน</w:t>
      </w:r>
      <w:r w:rsidR="00C10D26" w:rsidRPr="00B50B81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โครงการนิคมอุตสาหกรรมและถนนสองเลนเชื่อมต่อพื้นที่เขตเศรษฐกิจพิเศษ</w:t>
      </w:r>
      <w:r w:rsidR="00C10D26" w:rsidRPr="00DC4434">
        <w:rPr>
          <w:rFonts w:ascii="Browallia New" w:hAnsi="Browallia New" w:cs="Browallia New" w:hint="cs"/>
          <w:sz w:val="28"/>
          <w:szCs w:val="28"/>
          <w:cs/>
          <w:lang w:bidi="th-TH"/>
        </w:rPr>
        <w:t>ทวายและชายแดนไทย</w:t>
      </w:r>
      <w:r w:rsidR="00C10D26" w:rsidRPr="00DC4434">
        <w:rPr>
          <w:rFonts w:ascii="Browallia New" w:hAnsi="Browallia New" w:cs="Browallia New"/>
          <w:sz w:val="28"/>
          <w:szCs w:val="28"/>
          <w:cs/>
          <w:lang w:bidi="th-TH"/>
        </w:rPr>
        <w:t>-</w:t>
      </w:r>
      <w:r w:rsidR="00C10D26" w:rsidRPr="00DC4434">
        <w:rPr>
          <w:rFonts w:ascii="Browallia New" w:hAnsi="Browallia New" w:cs="Browallia New" w:hint="cs"/>
          <w:sz w:val="28"/>
          <w:szCs w:val="28"/>
          <w:cs/>
          <w:lang w:bidi="th-TH"/>
        </w:rPr>
        <w:t>เมียนมา</w:t>
      </w:r>
      <w:r w:rsidR="00C10D26" w:rsidRPr="00DC4434">
        <w:rPr>
          <w:rFonts w:ascii="Browallia New" w:hAnsi="Browallia New" w:cs="Browallia New"/>
          <w:sz w:val="28"/>
          <w:szCs w:val="28"/>
          <w:cs/>
          <w:lang w:bidi="th-TH"/>
        </w:rPr>
        <w:t xml:space="preserve"> (</w:t>
      </w:r>
      <w:r w:rsidR="00C10D26" w:rsidRPr="00DC4434">
        <w:rPr>
          <w:rFonts w:ascii="Browallia New" w:hAnsi="Browallia New" w:cs="Browallia New"/>
          <w:sz w:val="28"/>
          <w:szCs w:val="28"/>
        </w:rPr>
        <w:t>Initial Industrial Estate and Two-lane Road)</w:t>
      </w:r>
      <w:r w:rsidR="00C10D26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="00342FA3">
        <w:rPr>
          <w:rFonts w:ascii="Browallia New" w:hAnsi="Browallia New" w:cs="Browallia New" w:hint="cs"/>
          <w:sz w:val="28"/>
          <w:szCs w:val="28"/>
          <w:cs/>
          <w:lang w:bidi="th-TH"/>
        </w:rPr>
        <w:t>ที่กำหนดเพิ่มเติมโดยคณะกรรมการบริหารเขต</w:t>
      </w:r>
      <w:r w:rsidR="00342FA3" w:rsidRPr="0053313B">
        <w:rPr>
          <w:rFonts w:ascii="Browallia New" w:hAnsi="Browallia New" w:cs="Browallia New" w:hint="cs"/>
          <w:sz w:val="28"/>
          <w:szCs w:val="28"/>
          <w:cs/>
          <w:lang w:bidi="th-TH"/>
        </w:rPr>
        <w:t>เศรษฐกิจพิเศษทวา</w:t>
      </w:r>
      <w:r w:rsidR="00342FA3">
        <w:rPr>
          <w:rFonts w:ascii="Browallia New" w:hAnsi="Browallia New" w:cs="Browallia New" w:hint="cs"/>
          <w:sz w:val="28"/>
          <w:szCs w:val="28"/>
          <w:cs/>
          <w:lang w:bidi="th-TH"/>
        </w:rPr>
        <w:t>ย ซึ่งกำหนดให้กลุ่มบริษัทผู้รับสัมปทาน</w:t>
      </w:r>
      <w:r w:rsidR="0045238C">
        <w:rPr>
          <w:rFonts w:ascii="Browallia New" w:hAnsi="Browallia New" w:cs="Browallia New" w:hint="cs"/>
          <w:sz w:val="28"/>
          <w:szCs w:val="28"/>
          <w:cs/>
          <w:lang w:bidi="th-TH"/>
        </w:rPr>
        <w:t>นี้</w:t>
      </w:r>
      <w:r w:rsidR="00342FA3">
        <w:rPr>
          <w:rFonts w:ascii="Browallia New" w:hAnsi="Browallia New" w:cs="Browallia New" w:hint="cs"/>
          <w:sz w:val="28"/>
          <w:szCs w:val="28"/>
          <w:cs/>
          <w:lang w:bidi="th-TH"/>
        </w:rPr>
        <w:t>ดำเนินการให้</w:t>
      </w:r>
      <w:r w:rsidR="00342FA3" w:rsidRPr="00E07B24">
        <w:rPr>
          <w:rFonts w:ascii="Browallia New" w:hAnsi="Browallia New" w:cs="Browallia New" w:hint="cs"/>
          <w:sz w:val="28"/>
          <w:szCs w:val="28"/>
          <w:cs/>
          <w:lang w:bidi="th-TH"/>
        </w:rPr>
        <w:t>บริษัท</w:t>
      </w:r>
      <w:r w:rsidR="00342FA3" w:rsidRPr="00E07B24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342FA3" w:rsidRPr="00E07B24">
        <w:rPr>
          <w:rFonts w:ascii="Browallia New" w:hAnsi="Browallia New" w:cs="Browallia New" w:hint="cs"/>
          <w:sz w:val="28"/>
          <w:szCs w:val="28"/>
          <w:cs/>
          <w:lang w:bidi="th-TH"/>
        </w:rPr>
        <w:t>อิตาเลียนไทย</w:t>
      </w:r>
      <w:r w:rsidR="00342FA3" w:rsidRPr="00E07B24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342FA3" w:rsidRPr="00E07B24">
        <w:rPr>
          <w:rFonts w:ascii="Browallia New" w:hAnsi="Browallia New" w:cs="Browallia New" w:hint="cs"/>
          <w:sz w:val="28"/>
          <w:szCs w:val="28"/>
          <w:cs/>
          <w:lang w:bidi="th-TH"/>
        </w:rPr>
        <w:t>ดี</w:t>
      </w:r>
      <w:proofErr w:type="spellStart"/>
      <w:r w:rsidR="00342FA3" w:rsidRPr="00E07B24">
        <w:rPr>
          <w:rFonts w:ascii="Browallia New" w:hAnsi="Browallia New" w:cs="Browallia New" w:hint="cs"/>
          <w:sz w:val="28"/>
          <w:szCs w:val="28"/>
          <w:cs/>
          <w:lang w:bidi="th-TH"/>
        </w:rPr>
        <w:t>เวล๊</w:t>
      </w:r>
      <w:proofErr w:type="spellEnd"/>
      <w:r w:rsidR="00342FA3" w:rsidRPr="00E07B24">
        <w:rPr>
          <w:rFonts w:ascii="Browallia New" w:hAnsi="Browallia New" w:cs="Browallia New" w:hint="cs"/>
          <w:sz w:val="28"/>
          <w:szCs w:val="28"/>
          <w:cs/>
          <w:lang w:bidi="th-TH"/>
        </w:rPr>
        <w:t>อปเมน</w:t>
      </w:r>
      <w:proofErr w:type="spellStart"/>
      <w:r w:rsidR="00342FA3" w:rsidRPr="00E07B24">
        <w:rPr>
          <w:rFonts w:ascii="Browallia New" w:hAnsi="Browallia New" w:cs="Browallia New" w:hint="cs"/>
          <w:sz w:val="28"/>
          <w:szCs w:val="28"/>
          <w:cs/>
          <w:lang w:bidi="th-TH"/>
        </w:rPr>
        <w:t>ต์</w:t>
      </w:r>
      <w:proofErr w:type="spellEnd"/>
      <w:r w:rsidR="00342FA3" w:rsidRPr="00E07B24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342FA3" w:rsidRPr="00E07B24">
        <w:rPr>
          <w:rFonts w:ascii="Browallia New" w:hAnsi="Browallia New" w:cs="Browallia New" w:hint="cs"/>
          <w:sz w:val="28"/>
          <w:szCs w:val="28"/>
          <w:cs/>
          <w:lang w:bidi="th-TH"/>
        </w:rPr>
        <w:t>จำกัด</w:t>
      </w:r>
      <w:r w:rsidR="00342FA3" w:rsidRPr="00E07B24">
        <w:rPr>
          <w:rFonts w:ascii="Browallia New" w:hAnsi="Browallia New" w:cs="Browallia New"/>
          <w:sz w:val="28"/>
          <w:szCs w:val="28"/>
          <w:cs/>
          <w:lang w:bidi="th-TH"/>
        </w:rPr>
        <w:t xml:space="preserve"> (</w:t>
      </w:r>
      <w:r w:rsidR="00342FA3" w:rsidRPr="00E07B24">
        <w:rPr>
          <w:rFonts w:ascii="Browallia New" w:hAnsi="Browallia New" w:cs="Browallia New" w:hint="cs"/>
          <w:sz w:val="28"/>
          <w:szCs w:val="28"/>
          <w:cs/>
          <w:lang w:bidi="th-TH"/>
        </w:rPr>
        <w:t>มหาชน</w:t>
      </w:r>
      <w:r w:rsidR="00342FA3" w:rsidRPr="00E07B24">
        <w:rPr>
          <w:rFonts w:ascii="Browallia New" w:hAnsi="Browallia New" w:cs="Browallia New"/>
          <w:sz w:val="28"/>
          <w:szCs w:val="28"/>
          <w:cs/>
          <w:lang w:bidi="th-TH"/>
        </w:rPr>
        <w:t>)</w:t>
      </w:r>
      <w:r w:rsidR="00342FA3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="00342FA3" w:rsidRPr="00E07B24">
        <w:rPr>
          <w:rFonts w:ascii="Browallia New" w:hAnsi="Browallia New" w:cs="Browallia New" w:hint="cs"/>
          <w:sz w:val="28"/>
          <w:szCs w:val="28"/>
          <w:cs/>
          <w:lang w:bidi="th-TH"/>
        </w:rPr>
        <w:t>ลงนาม</w:t>
      </w:r>
      <w:r w:rsidR="00342FA3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หนังสือขอยกเลิกสิทธิในการได้รับชดเชยเงินลงทุนที่กลุ่มบริษัทได้ลงทุนไปก่อนหน้าภายใต้สัญญา </w:t>
      </w:r>
      <w:r w:rsidR="00342FA3">
        <w:rPr>
          <w:rFonts w:ascii="Browallia New" w:hAnsi="Browallia New" w:cs="Browallia New"/>
          <w:sz w:val="28"/>
          <w:szCs w:val="28"/>
          <w:lang w:val="en-US" w:bidi="th-TH"/>
        </w:rPr>
        <w:t>Tripartite Memorandum</w:t>
      </w:r>
      <w:r w:rsidR="00342FA3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</w:p>
    <w:p w14:paraId="75919CD9" w14:textId="77777777" w:rsidR="00B72DD0" w:rsidRDefault="00B72DD0" w:rsidP="00342FA3">
      <w:pPr>
        <w:pStyle w:val="ListParagraph"/>
        <w:ind w:left="36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043673FA" w14:textId="7CD5D044" w:rsidR="00342FA3" w:rsidRDefault="006C0353" w:rsidP="00342FA3">
      <w:pPr>
        <w:pStyle w:val="ListParagraph"/>
        <w:ind w:left="360"/>
        <w:jc w:val="thaiDistribute"/>
        <w:rPr>
          <w:rFonts w:ascii="Browallia New" w:eastAsia="Browallia New" w:hAnsi="Browallia New" w:cs="Browallia New"/>
          <w:sz w:val="28"/>
          <w:szCs w:val="28"/>
          <w:lang w:val="en-US" w:bidi="th-TH"/>
        </w:rPr>
      </w:pPr>
      <w:r>
        <w:rPr>
          <w:rFonts w:ascii="Browallia New" w:hAnsi="Browallia New" w:cs="Browallia New" w:hint="cs"/>
          <w:sz w:val="28"/>
          <w:szCs w:val="28"/>
          <w:cs/>
          <w:lang w:bidi="th-TH"/>
        </w:rPr>
        <w:t>อนึ่ง เพื่อเป็นการรักษาสิทธิเรียกร้องในสัญญาที่ได้ทำไว้ดังกล่าวข้างต้น</w:t>
      </w:r>
      <w:r w:rsidR="00342FA3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เมื่อวันที่ </w:t>
      </w:r>
      <w:r w:rsidR="00342FA3">
        <w:rPr>
          <w:rFonts w:ascii="Browallia New" w:hAnsi="Browallia New" w:cs="Browallia New"/>
          <w:sz w:val="28"/>
          <w:szCs w:val="28"/>
          <w:lang w:val="en-US" w:bidi="th-TH"/>
        </w:rPr>
        <w:t xml:space="preserve">19 </w:t>
      </w:r>
      <w:r w:rsidR="00342FA3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มกราคม </w:t>
      </w:r>
      <w:r w:rsidR="00342FA3">
        <w:rPr>
          <w:rFonts w:ascii="Browallia New" w:hAnsi="Browallia New" w:cs="Browallia New"/>
          <w:sz w:val="28"/>
          <w:szCs w:val="28"/>
          <w:lang w:val="en-US" w:bidi="th-TH"/>
        </w:rPr>
        <w:t>2564</w:t>
      </w:r>
      <w:r w:rsidR="00342FA3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กลุ่มบริษัทผู้รับสัมปทาน</w:t>
      </w:r>
      <w:r w:rsidR="00342FA3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ได้ส่งหนังสือโต้แย้งเกี่ยวกับเหตุแห่งการยกเลิกสัญญา เพื่อชี้แจงกลับไปยัง</w:t>
      </w:r>
      <w:r w:rsidR="00342FA3" w:rsidRPr="0053313B">
        <w:rPr>
          <w:rFonts w:ascii="Browallia New" w:hAnsi="Browallia New" w:cs="Browallia New" w:hint="cs"/>
          <w:sz w:val="28"/>
          <w:szCs w:val="28"/>
          <w:cs/>
          <w:lang w:bidi="th-TH"/>
        </w:rPr>
        <w:t>คณะกรรมการบริหารเขตเศรษฐกิจพิเศษทวาย</w:t>
      </w:r>
      <w:r w:rsidR="00342FA3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เนื่องจากการกำหนดเงื่อนไขเพิ่มเติมนั้น ทางกลุ่มบริษัทผู้รับสัมปทานไม่เห็นชอบ เพราะเป็นการกำหนดขึ้นเพียงฝ่ายเดียวของคู่สัญญา ทั้งนี้ กลุ่มบริษัทผู้รับสัมปทานได้เสนอไปยังคณะกรรมการบริหารเขตเศรษฐกิจพิเศษทวายเพื่อขอเจรจาหารือร่วมกันในประเด็นดังกล่าว</w:t>
      </w:r>
      <w:r w:rsidR="00342FA3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 xml:space="preserve"> ซึ่งอยู่ระหว่าง</w:t>
      </w:r>
      <w:r w:rsidR="00B36780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การพิจารณา</w:t>
      </w:r>
      <w:r w:rsidR="00817663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หารือร่วมกัน</w:t>
      </w:r>
      <w:r w:rsidR="00F50788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จาก</w:t>
      </w:r>
      <w:r w:rsidR="00342FA3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 xml:space="preserve">หน่วยงานดังกล่าว </w:t>
      </w:r>
    </w:p>
    <w:p w14:paraId="380BF3EB" w14:textId="6B6BBEE4" w:rsidR="00342FA3" w:rsidRDefault="00342FA3" w:rsidP="00342FA3">
      <w:pPr>
        <w:pStyle w:val="ListParagraph"/>
        <w:ind w:left="360"/>
        <w:jc w:val="thaiDistribute"/>
        <w:rPr>
          <w:rFonts w:ascii="Browallia New" w:eastAsia="Browallia New" w:hAnsi="Browallia New" w:cs="Browallia New"/>
          <w:sz w:val="28"/>
          <w:szCs w:val="28"/>
          <w:lang w:val="en-US" w:bidi="th-TH"/>
        </w:rPr>
      </w:pPr>
    </w:p>
    <w:p w14:paraId="1F872844" w14:textId="1F2080DD" w:rsidR="00EA5B34" w:rsidRDefault="00EA5B34" w:rsidP="00342FA3">
      <w:pPr>
        <w:pStyle w:val="ListParagraph"/>
        <w:ind w:left="360"/>
        <w:jc w:val="thaiDistribute"/>
        <w:rPr>
          <w:rFonts w:ascii="Browallia New" w:eastAsia="Browallia New" w:hAnsi="Browallia New" w:cs="Browallia New"/>
          <w:sz w:val="28"/>
          <w:szCs w:val="28"/>
          <w:lang w:val="en-US" w:bidi="th-TH"/>
        </w:rPr>
      </w:pPr>
    </w:p>
    <w:p w14:paraId="3CFC4EB0" w14:textId="77777777" w:rsidR="00EA5B34" w:rsidRDefault="00EA5B34" w:rsidP="00342FA3">
      <w:pPr>
        <w:pStyle w:val="ListParagraph"/>
        <w:ind w:left="360"/>
        <w:jc w:val="thaiDistribute"/>
        <w:rPr>
          <w:rFonts w:ascii="Browallia New" w:eastAsia="Browallia New" w:hAnsi="Browallia New" w:cs="Browallia New"/>
          <w:sz w:val="28"/>
          <w:szCs w:val="28"/>
          <w:lang w:val="en-US" w:bidi="th-TH"/>
        </w:rPr>
      </w:pPr>
    </w:p>
    <w:p w14:paraId="3D995DC1" w14:textId="6306AD24" w:rsidR="00342FA3" w:rsidRDefault="00342FA3" w:rsidP="00342FA3">
      <w:pPr>
        <w:pStyle w:val="ListParagraph"/>
        <w:ind w:left="360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  <w:r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lastRenderedPageBreak/>
        <w:t>ตามที่ได้กล่าวไว้ข้างต้น แม้ว่าสิทธิในการได้รับเงินชดเชยเงินลงทุนในการพัฒนา</w:t>
      </w:r>
      <w:r w:rsidRPr="001506F0">
        <w:rPr>
          <w:rFonts w:ascii="Browallia New" w:hAnsi="Browallia New" w:cs="Browallia New"/>
          <w:sz w:val="28"/>
          <w:szCs w:val="28"/>
          <w:cs/>
          <w:lang w:bidi="th-TH"/>
        </w:rPr>
        <w:t>โครงการนิคมอุตสาหกรรมและโครงสร้างพื้นฐานในพื้นที่เขตเศรษฐกิจพิเศษทวาย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ที่กลุ่มบริษัทได้ลงทุนไปก่อนหน้า ยังคงเป็นไปตามสัญญา </w:t>
      </w:r>
      <w:r w:rsidRPr="00E07B24">
        <w:rPr>
          <w:rFonts w:ascii="Browallia New" w:eastAsia="Browallia New" w:hAnsi="Browallia New" w:cs="Browallia New"/>
          <w:sz w:val="28"/>
          <w:szCs w:val="28"/>
          <w:lang w:val="en-US" w:bidi="th-TH"/>
        </w:rPr>
        <w:t>Tripartite Memorandum</w:t>
      </w:r>
      <w:r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 xml:space="preserve"> อย่างไรก็ตาม จำนวนเงินที่กลุ่มบริษัทจะได้รับชดเชยคืนนั้น ขึ้นอยู่กับผลสรุปของรายงาน </w:t>
      </w:r>
      <w:r>
        <w:rPr>
          <w:rFonts w:ascii="Browallia New" w:eastAsia="Browallia New" w:hAnsi="Browallia New" w:cs="Browallia New"/>
          <w:sz w:val="28"/>
          <w:szCs w:val="28"/>
          <w:lang w:val="en-US" w:bidi="th-TH"/>
        </w:rPr>
        <w:t xml:space="preserve">Due Diligence </w:t>
      </w:r>
      <w:r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จากที่ปรึกษาอิสระของนิติบุคคลเฉพาะกิจ</w:t>
      </w:r>
      <w:r w:rsidR="00E11EC3">
        <w:rPr>
          <w:rFonts w:ascii="Browallia New" w:eastAsia="Browallia New" w:hAnsi="Browallia New" w:cs="Browallia New"/>
          <w:sz w:val="28"/>
          <w:szCs w:val="28"/>
          <w:lang w:val="en-US" w:bidi="th-TH"/>
        </w:rPr>
        <w:t xml:space="preserve">              </w:t>
      </w:r>
      <w:r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 xml:space="preserve"> ซึ่ง</w:t>
      </w:r>
      <w:r w:rsidR="004153F9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 xml:space="preserve"> ณ ปัจจุบัน </w:t>
      </w:r>
      <w:r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กลุ่มบริษัท</w:t>
      </w:r>
      <w:r w:rsidR="004C1ECF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ยัง</w:t>
      </w:r>
      <w:r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ไม่มีสิทธิในการเข้าถึงรายงานดังกล่าว</w:t>
      </w:r>
      <w:r>
        <w:rPr>
          <w:rFonts w:ascii="Browallia New" w:eastAsia="Browallia New" w:hAnsi="Browallia New" w:cs="Browallia New"/>
          <w:sz w:val="28"/>
          <w:szCs w:val="28"/>
          <w:lang w:val="en-US" w:bidi="th-TH"/>
        </w:rPr>
        <w:t xml:space="preserve"> </w:t>
      </w:r>
      <w:r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และขึ้นอยู่กับ</w:t>
      </w:r>
      <w:r w:rsidRPr="00E07B24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ความคืบหน้าของ</w:t>
      </w:r>
      <w:r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การพัฒนา</w:t>
      </w:r>
      <w:r w:rsidRPr="00E07B24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โครงการ</w:t>
      </w:r>
      <w:r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 xml:space="preserve">เขตเศรษฐกิจพิเศษทวายระยะสมบูรณ์ </w:t>
      </w:r>
      <w:r>
        <w:rPr>
          <w:rFonts w:ascii="Browallia New" w:eastAsia="Browallia New" w:hAnsi="Browallia New" w:cs="Browallia New"/>
          <w:sz w:val="28"/>
          <w:szCs w:val="28"/>
          <w:lang w:val="en-US" w:bidi="th-TH"/>
        </w:rPr>
        <w:t>(Full Phase)</w:t>
      </w:r>
      <w:r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 xml:space="preserve"> ซึ่ง</w:t>
      </w:r>
      <w:r w:rsidRPr="00E07B24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อาศัยการ</w:t>
      </w:r>
      <w:r w:rsidRPr="00FF74B5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สนับสนุนจากรัฐบาลไทยและรัฐบาลของสาธารณรัฐแห่งสหภาพเมียนมาในการผลักดันโครงการสัมปทานต่างๆ</w:t>
      </w:r>
      <w:r w:rsidRPr="00FF74B5">
        <w:rPr>
          <w:rFonts w:ascii="Browallia New" w:eastAsia="Browallia New" w:hAnsi="Browallia New" w:cs="Browallia New" w:hint="cs"/>
          <w:sz w:val="28"/>
          <w:szCs w:val="28"/>
          <w:lang w:val="en-US" w:bidi="th-TH"/>
        </w:rPr>
        <w:t xml:space="preserve"> </w:t>
      </w:r>
      <w:r w:rsidRPr="00FF74B5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ให้เกิดขึ้นในอนาคต รวมถึงการเข้ามาลงทุนของผู้ร่วมทุนรายใหม่ที่สนใจลงทุนในแต่ละโครงการสัมปทาน</w:t>
      </w:r>
      <w:r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 xml:space="preserve"> ทั้งนี้ ผู้บริหารของกลุ่มบริษัทไม่สามารถประเมินผลกระทบที่อาจเกิดขึ้น </w:t>
      </w:r>
      <w:r>
        <w:rPr>
          <w:rFonts w:ascii="Browallia New" w:eastAsia="Browallia New" w:hAnsi="Browallia New" w:cs="Browallia New"/>
          <w:sz w:val="28"/>
          <w:szCs w:val="28"/>
          <w:lang w:val="en-US" w:bidi="th-TH"/>
        </w:rPr>
        <w:t>(</w:t>
      </w:r>
      <w:r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ถ้ามี</w:t>
      </w:r>
      <w:r>
        <w:rPr>
          <w:rFonts w:ascii="Browallia New" w:eastAsia="Browallia New" w:hAnsi="Browallia New" w:cs="Browallia New"/>
          <w:sz w:val="28"/>
          <w:szCs w:val="28"/>
          <w:lang w:val="en-US" w:bidi="th-TH"/>
        </w:rPr>
        <w:t xml:space="preserve">) </w:t>
      </w:r>
      <w:r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ต่อมูลค่าที่คาดว่าจะได้รับคืนของต้นทุน</w:t>
      </w:r>
      <w:r w:rsidRPr="001506F0">
        <w:rPr>
          <w:rFonts w:ascii="Browallia New" w:hAnsi="Browallia New" w:cs="Browallia New"/>
          <w:sz w:val="28"/>
          <w:szCs w:val="28"/>
          <w:cs/>
          <w:lang w:val="en-US" w:bidi="th-TH"/>
        </w:rPr>
        <w:t xml:space="preserve">ระหว่างพัฒนาสำหรับสิทธิในสัมปทาน </w:t>
      </w:r>
      <w:r w:rsidR="00516A88">
        <w:rPr>
          <w:rFonts w:ascii="Browallia New" w:hAnsi="Browallia New" w:cs="Browallia New"/>
          <w:sz w:val="28"/>
          <w:szCs w:val="28"/>
          <w:lang w:val="en-US" w:bidi="th-TH"/>
        </w:rPr>
        <w:t>-</w:t>
      </w:r>
      <w:r w:rsidRPr="001506F0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Pr="001506F0">
        <w:rPr>
          <w:rFonts w:ascii="Browallia New" w:hAnsi="Browallia New" w:cs="Browallia New"/>
          <w:sz w:val="28"/>
          <w:szCs w:val="28"/>
          <w:cs/>
          <w:lang w:val="en-US" w:bidi="th-TH"/>
        </w:rPr>
        <w:t>โครงการทวาย</w:t>
      </w:r>
      <w:r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ได้</w:t>
      </w:r>
      <w:r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ว่าจำนวนเงินที่จะได้รับชดเชยคืนนั้นจะมีมูลค่าสูงกว่าหรือต่ำกว่าต้นทุนพัฒนาโครงการที่กลุ่มบริษัทได้บันทึกไว้ในงบการเงินหรือไม่ นอกจากนี้ ผลกระทบจากการ</w:t>
      </w:r>
      <w:r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แจ้งยกเลิกสิทธิสัมปทานทุกโครงการใน</w:t>
      </w:r>
      <w:r w:rsidRPr="00E07B24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 xml:space="preserve">เขตเศรษฐกิจพิเศษทวายระยะเริ่มแรก </w:t>
      </w:r>
      <w:r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ยังอยู่ระหว่างการเจรจากับ</w:t>
      </w:r>
      <w:r w:rsidRPr="0053313B">
        <w:rPr>
          <w:rFonts w:ascii="Browallia New" w:hAnsi="Browallia New" w:cs="Browallia New" w:hint="cs"/>
          <w:sz w:val="28"/>
          <w:szCs w:val="28"/>
          <w:cs/>
          <w:lang w:bidi="th-TH"/>
        </w:rPr>
        <w:t>คณะกรรมการบริหารเขตเศรษฐกิจพิเศษทวา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ย </w:t>
      </w:r>
      <w:r w:rsidR="00E42791">
        <w:rPr>
          <w:rFonts w:ascii="Browallia New" w:hAnsi="Browallia New" w:cs="Browallia New" w:hint="cs"/>
          <w:sz w:val="28"/>
          <w:szCs w:val="28"/>
          <w:cs/>
          <w:lang w:bidi="th-TH"/>
        </w:rPr>
        <w:t>ซึ่ง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ยังไม่สามารถสรุปได้ในปัจจุบัน </w:t>
      </w:r>
      <w:r w:rsidR="00E42791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อีกทั้ง</w:t>
      </w:r>
      <w:r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สถานการณ์การเมืองและเศรษฐกิจภายในของ</w:t>
      </w:r>
      <w:r w:rsidRPr="00DD0CCB">
        <w:rPr>
          <w:rFonts w:ascii="Browallia New" w:hAnsi="Browallia New" w:cs="Browallia New"/>
          <w:sz w:val="28"/>
          <w:szCs w:val="28"/>
          <w:cs/>
          <w:lang w:bidi="th-TH"/>
        </w:rPr>
        <w:t>สาธารณรัฐแห่งสหภาพเมียนมา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ในปัจจุบัน ซึ่งยังคงมีความไม่แน่นอนที่อาจส่งผลกระทบต่อการพัฒนาโครงการดังกล่าวของกลุ่มบริษัทใน</w:t>
      </w:r>
      <w:r w:rsidRPr="00E07B24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อนาคต </w:t>
      </w:r>
      <w:r w:rsidRPr="00E07B24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ข้าพเจ้า</w:t>
      </w:r>
      <w:r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จึง</w:t>
      </w:r>
      <w:r w:rsidRPr="00E07B24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ไม่สามารถประเมินผลกระทบที่อาจเกิดขึ้น (ถ้ามี) ต่อยอดคงเหลือ</w:t>
      </w:r>
      <w:r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ของ</w:t>
      </w:r>
      <w:r w:rsidRPr="001506F0">
        <w:rPr>
          <w:rFonts w:ascii="Browallia New" w:hAnsi="Browallia New" w:cs="Browallia New"/>
          <w:sz w:val="28"/>
          <w:szCs w:val="28"/>
          <w:cs/>
          <w:lang w:val="en-US" w:bidi="th-TH"/>
        </w:rPr>
        <w:t xml:space="preserve">ต้นทุนระหว่างพัฒนาสำหรับสิทธิในสัมปทาน </w:t>
      </w:r>
      <w:r w:rsidR="00E87186">
        <w:rPr>
          <w:rFonts w:ascii="Browallia New" w:hAnsi="Browallia New" w:cs="Browallia New"/>
          <w:sz w:val="28"/>
          <w:szCs w:val="28"/>
          <w:lang w:val="en-US" w:bidi="th-TH"/>
        </w:rPr>
        <w:t>-</w:t>
      </w:r>
      <w:r w:rsidRPr="001506F0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Pr="001506F0">
        <w:rPr>
          <w:rFonts w:ascii="Browallia New" w:hAnsi="Browallia New" w:cs="Browallia New"/>
          <w:sz w:val="28"/>
          <w:szCs w:val="28"/>
          <w:cs/>
          <w:lang w:val="en-US" w:bidi="th-TH"/>
        </w:rPr>
        <w:t>โครงการทวาย</w:t>
      </w:r>
      <w:r w:rsidRPr="00E07B24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ได้ และไม่สามารถพิจารณาผลกระทบที่อาจมีต่องบการเงินรวมและเฉพาะของบริษัท</w:t>
      </w:r>
      <w:r w:rsidRPr="00E07B24">
        <w:rPr>
          <w:rFonts w:ascii="Browallia New" w:eastAsia="Browallia New" w:hAnsi="Browallia New" w:cs="Browallia New"/>
          <w:sz w:val="28"/>
          <w:szCs w:val="28"/>
          <w:lang w:val="en-US" w:bidi="th-TH"/>
        </w:rPr>
        <w:t xml:space="preserve"> </w:t>
      </w:r>
      <w:r w:rsidRPr="00E07B24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เนื่องจาก</w:t>
      </w:r>
      <w:r w:rsidRPr="00E07B24">
        <w:rPr>
          <w:rFonts w:ascii="Browallia New" w:hAnsi="Browallia New" w:cs="Browallia New" w:hint="cs"/>
          <w:sz w:val="28"/>
          <w:szCs w:val="28"/>
          <w:cs/>
          <w:lang w:bidi="th-TH"/>
        </w:rPr>
        <w:t>ความ</w:t>
      </w:r>
      <w:r w:rsidRPr="00E07B24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ไม่แน่นอนและข้อจำกัดของสถานการณ์ตามที่กล่าวไว้</w:t>
      </w:r>
    </w:p>
    <w:p w14:paraId="2BA78600" w14:textId="2859F559" w:rsidR="003D7043" w:rsidRDefault="003D7043" w:rsidP="00923A84">
      <w:pPr>
        <w:pStyle w:val="ListParagraph"/>
        <w:ind w:left="360"/>
        <w:jc w:val="both"/>
        <w:rPr>
          <w:rFonts w:ascii="Browallia New" w:hAnsi="Browallia New" w:cs="Browallia New"/>
          <w:sz w:val="28"/>
          <w:szCs w:val="28"/>
          <w:lang w:val="en-US" w:bidi="th-TH"/>
        </w:rPr>
      </w:pPr>
    </w:p>
    <w:bookmarkEnd w:id="1"/>
    <w:p w14:paraId="67CB3A97" w14:textId="4F6C3D5D" w:rsidR="00213E21" w:rsidRDefault="001E1EEF" w:rsidP="007B7D8F">
      <w:pPr>
        <w:pStyle w:val="ListParagraph"/>
        <w:numPr>
          <w:ilvl w:val="0"/>
          <w:numId w:val="50"/>
        </w:numPr>
        <w:spacing w:before="240" w:after="0"/>
        <w:ind w:left="351" w:hanging="342"/>
        <w:jc w:val="thaiDistribute"/>
        <w:rPr>
          <w:rFonts w:ascii="Browallia New" w:hAnsi="Browallia New" w:cs="Browallia New"/>
          <w:sz w:val="28"/>
          <w:szCs w:val="28"/>
        </w:rPr>
      </w:pPr>
      <w:r w:rsidRPr="007B7D8F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ตามที่กล่าวไว้ในหมายเหตุประกอบงบการเงินข้อ </w:t>
      </w:r>
      <w:r w:rsidRPr="007B7D8F">
        <w:rPr>
          <w:rFonts w:ascii="Browallia New" w:hAnsi="Browallia New" w:cs="Browallia New"/>
          <w:sz w:val="28"/>
          <w:szCs w:val="28"/>
          <w:lang w:bidi="th-TH"/>
        </w:rPr>
        <w:t>1</w:t>
      </w:r>
      <w:r w:rsidR="00AC5D64" w:rsidRPr="007B7D8F">
        <w:rPr>
          <w:rFonts w:ascii="Browallia New" w:hAnsi="Browallia New" w:cs="Browallia New"/>
          <w:sz w:val="28"/>
          <w:szCs w:val="28"/>
          <w:lang w:bidi="th-TH"/>
        </w:rPr>
        <w:t>6</w:t>
      </w:r>
      <w:r w:rsidRPr="007B7D8F">
        <w:rPr>
          <w:rFonts w:ascii="Browallia New" w:hAnsi="Browallia New" w:cs="Browallia New"/>
          <w:sz w:val="28"/>
          <w:szCs w:val="28"/>
          <w:lang w:bidi="th-TH"/>
        </w:rPr>
        <w:t>.3</w:t>
      </w:r>
      <w:r w:rsidRPr="007B7D8F">
        <w:rPr>
          <w:rFonts w:ascii="Browallia New" w:hAnsi="Browallia New" w:cs="Browallia New" w:hint="cs"/>
          <w:sz w:val="28"/>
          <w:szCs w:val="28"/>
          <w:lang w:bidi="th-TH"/>
        </w:rPr>
        <w:t xml:space="preserve"> </w:t>
      </w:r>
      <w:r w:rsidRPr="007B7D8F">
        <w:rPr>
          <w:rFonts w:ascii="Browallia New" w:hAnsi="Browallia New" w:cs="Browallia New" w:hint="cs"/>
          <w:sz w:val="28"/>
          <w:szCs w:val="28"/>
          <w:cs/>
        </w:rPr>
        <w:t>งบ</w:t>
      </w:r>
      <w:r w:rsidRPr="007B7D8F">
        <w:rPr>
          <w:rFonts w:ascii="Browallia New" w:hAnsi="Browallia New" w:cs="Browallia New" w:hint="cs"/>
          <w:sz w:val="28"/>
          <w:szCs w:val="28"/>
          <w:cs/>
          <w:lang w:bidi="th-TH"/>
        </w:rPr>
        <w:t>แสดงฐานะ</w:t>
      </w:r>
      <w:r w:rsidRPr="007B7D8F">
        <w:rPr>
          <w:rFonts w:ascii="Browallia New" w:hAnsi="Browallia New" w:cs="Browallia New" w:hint="cs"/>
          <w:sz w:val="28"/>
          <w:szCs w:val="28"/>
          <w:cs/>
        </w:rPr>
        <w:t>การเงินรวม</w:t>
      </w:r>
      <w:r w:rsidRPr="007B7D8F">
        <w:rPr>
          <w:rFonts w:ascii="Browallia New" w:hAnsi="Browallia New" w:cs="Browallia New" w:hint="cs"/>
          <w:sz w:val="28"/>
          <w:szCs w:val="28"/>
          <w:lang w:bidi="th-TH"/>
        </w:rPr>
        <w:t xml:space="preserve"> </w:t>
      </w:r>
      <w:r w:rsidRPr="007B7D8F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ณ </w:t>
      </w:r>
      <w:r w:rsidRPr="007B7D8F">
        <w:rPr>
          <w:rFonts w:ascii="Browallia New" w:hAnsi="Browallia New" w:cs="Browallia New" w:hint="cs"/>
          <w:sz w:val="28"/>
          <w:szCs w:val="28"/>
          <w:cs/>
        </w:rPr>
        <w:t>วันที่</w:t>
      </w:r>
      <w:r w:rsidR="00866CD3" w:rsidRPr="007B7D8F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7B7D8F">
        <w:rPr>
          <w:rFonts w:ascii="Browallia New" w:hAnsi="Browallia New" w:cs="Browallia New" w:hint="cs"/>
          <w:sz w:val="28"/>
          <w:szCs w:val="28"/>
          <w:lang w:bidi="th-TH"/>
        </w:rPr>
        <w:t>3</w:t>
      </w:r>
      <w:r w:rsidR="002C75F6" w:rsidRPr="007B7D8F">
        <w:rPr>
          <w:rFonts w:ascii="Browallia New" w:hAnsi="Browallia New" w:cs="Browallia New"/>
          <w:sz w:val="28"/>
          <w:szCs w:val="28"/>
          <w:lang w:bidi="th-TH"/>
        </w:rPr>
        <w:t xml:space="preserve">1 </w:t>
      </w:r>
      <w:r w:rsidR="002C75F6" w:rsidRPr="007B7D8F">
        <w:rPr>
          <w:rFonts w:ascii="Browallia New" w:hAnsi="Browallia New" w:cs="Browallia New" w:hint="cs"/>
          <w:sz w:val="28"/>
          <w:szCs w:val="28"/>
          <w:cs/>
          <w:lang w:bidi="th-TH"/>
        </w:rPr>
        <w:t>ธันวาคม</w:t>
      </w:r>
      <w:r w:rsidRPr="001E1EEF">
        <w:rPr>
          <w:rFonts w:ascii="Browallia New" w:eastAsia="Browallia New" w:hAnsi="Browallia New" w:cs="Browallia New" w:hint="cs"/>
          <w:sz w:val="28"/>
          <w:szCs w:val="28"/>
          <w:cs/>
          <w:lang w:val="en-US"/>
        </w:rPr>
        <w:t xml:space="preserve"> </w:t>
      </w:r>
      <w:r w:rsidRPr="007B7D8F">
        <w:rPr>
          <w:rFonts w:ascii="Browallia New" w:hAnsi="Browallia New" w:cs="Browallia New" w:hint="cs"/>
          <w:sz w:val="28"/>
          <w:szCs w:val="28"/>
          <w:lang w:bidi="th-TH"/>
        </w:rPr>
        <w:t>2563</w:t>
      </w:r>
      <w:r w:rsidRPr="007B7D8F">
        <w:rPr>
          <w:rFonts w:ascii="Browallia New" w:hAnsi="Browallia New" w:cs="Browallia New" w:hint="cs"/>
          <w:sz w:val="28"/>
          <w:szCs w:val="28"/>
          <w:cs/>
        </w:rPr>
        <w:t xml:space="preserve"> ได้รวมเงินลงทุนใน</w:t>
      </w:r>
      <w:r w:rsidRPr="007B7D8F">
        <w:rPr>
          <w:rFonts w:ascii="Browallia New" w:hAnsi="Browallia New" w:cs="Browallia New" w:hint="cs"/>
          <w:sz w:val="28"/>
          <w:szCs w:val="28"/>
          <w:cs/>
          <w:lang w:bidi="th-TH"/>
        </w:rPr>
        <w:t>กิจการร่วมค้าแห่งหนึ่ง</w:t>
      </w:r>
      <w:r w:rsidRPr="007B7D8F">
        <w:rPr>
          <w:rFonts w:ascii="Browallia New" w:hAnsi="Browallia New" w:cs="Browallia New" w:hint="cs"/>
          <w:sz w:val="28"/>
          <w:szCs w:val="28"/>
          <w:cs/>
        </w:rPr>
        <w:t>ตามวิธีส่วนได้เสียจำนวน</w:t>
      </w:r>
      <w:r w:rsidR="00866CD3" w:rsidRPr="007B7D8F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7B7D8F">
        <w:rPr>
          <w:rFonts w:ascii="Browallia New" w:hAnsi="Browallia New" w:cs="Browallia New" w:hint="cs"/>
          <w:sz w:val="28"/>
          <w:szCs w:val="28"/>
          <w:lang w:bidi="th-TH"/>
        </w:rPr>
        <w:t>179.33</w:t>
      </w:r>
      <w:r w:rsidRPr="007B7D8F">
        <w:rPr>
          <w:rFonts w:ascii="Browallia New" w:hAnsi="Browallia New" w:cs="Browallia New" w:hint="cs"/>
          <w:sz w:val="28"/>
          <w:szCs w:val="28"/>
          <w:cs/>
        </w:rPr>
        <w:t xml:space="preserve"> ล้านบาท </w:t>
      </w:r>
      <w:r w:rsidRPr="007B7D8F">
        <w:rPr>
          <w:rFonts w:ascii="Browallia New" w:hAnsi="Browallia New" w:cs="Browallia New" w:hint="cs"/>
          <w:sz w:val="28"/>
          <w:szCs w:val="28"/>
          <w:cs/>
          <w:lang w:bidi="th-TH"/>
        </w:rPr>
        <w:t>ซึ่งจำนวน</w:t>
      </w:r>
      <w:r w:rsidRPr="001E1EEF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ดังกล่าวคำนวณจาก</w:t>
      </w:r>
      <w:r w:rsidRPr="001E1EEF">
        <w:rPr>
          <w:rFonts w:ascii="Browallia New" w:eastAsia="Browallia New" w:hAnsi="Browallia New" w:cs="Browallia New" w:hint="cs"/>
          <w:sz w:val="28"/>
          <w:szCs w:val="28"/>
          <w:cs/>
          <w:lang w:val="en-US"/>
        </w:rPr>
        <w:t>ข้อมูลทางการเงิน</w:t>
      </w:r>
      <w:r w:rsidRPr="001E1EEF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ของกิจการร่วมค้า ณ วันที่</w:t>
      </w:r>
      <w:r w:rsidR="00866CD3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 xml:space="preserve"> </w:t>
      </w:r>
      <w:r w:rsidRPr="001E1EEF">
        <w:rPr>
          <w:rFonts w:ascii="Browallia New" w:eastAsia="Browallia New" w:hAnsi="Browallia New" w:cs="Browallia New" w:hint="cs"/>
          <w:sz w:val="28"/>
          <w:szCs w:val="28"/>
          <w:lang w:val="en-US" w:bidi="th-TH"/>
        </w:rPr>
        <w:t xml:space="preserve">30 </w:t>
      </w:r>
      <w:r w:rsidRPr="001E1EEF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 xml:space="preserve">กันยายน </w:t>
      </w:r>
      <w:r w:rsidRPr="001E1EEF">
        <w:rPr>
          <w:rFonts w:ascii="Browallia New" w:eastAsia="Browallia New" w:hAnsi="Browallia New" w:cs="Browallia New" w:hint="cs"/>
          <w:sz w:val="28"/>
          <w:szCs w:val="28"/>
          <w:lang w:val="en-US" w:bidi="th-TH"/>
        </w:rPr>
        <w:t xml:space="preserve">2562 </w:t>
      </w:r>
      <w:r w:rsidRPr="001E1EEF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ที่</w:t>
      </w:r>
      <w:r w:rsidRPr="001E1EEF">
        <w:rPr>
          <w:rFonts w:ascii="Browallia New" w:eastAsia="Browallia New" w:hAnsi="Browallia New" w:cs="Browallia New" w:hint="cs"/>
          <w:sz w:val="28"/>
          <w:szCs w:val="28"/>
          <w:cs/>
          <w:lang w:val="en-US"/>
        </w:rPr>
        <w:t>ผ่านการสอบทานจากผู้สอบบัญชีของกิจการร่วมค้าแล้ว</w:t>
      </w:r>
      <w:r w:rsidRPr="001E1EEF">
        <w:rPr>
          <w:rFonts w:ascii="Browallia New" w:eastAsia="Browallia New" w:hAnsi="Browallia New" w:cs="Browallia New" w:hint="cs"/>
          <w:sz w:val="28"/>
          <w:szCs w:val="28"/>
          <w:lang w:val="en-US" w:bidi="th-TH"/>
        </w:rPr>
        <w:t xml:space="preserve"> </w:t>
      </w:r>
      <w:r w:rsidRPr="001E1EEF">
        <w:rPr>
          <w:rFonts w:ascii="Browallia New" w:eastAsia="Browallia New" w:hAnsi="Browallia New" w:cs="Browallia New" w:hint="cs"/>
          <w:sz w:val="28"/>
          <w:szCs w:val="28"/>
          <w:cs/>
          <w:lang w:val="en-US"/>
        </w:rPr>
        <w:t xml:space="preserve">ทั้งนี้ ฝ่ายบริหารของกิจการร่วมค้าไม่สามารถจัดทำข้อมูลทางการเงินให้เป็นปัจจุบันได้ </w:t>
      </w:r>
      <w:r w:rsidRPr="001E1EEF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เนื่องจากกิจการร่วมค้าและเจ้าของโครงการมีข้อพิพาทเกี่ยวกับการบอกเลิกสัญญาว่าจ้าง</w:t>
      </w:r>
      <w:r w:rsidRPr="001E1EEF">
        <w:rPr>
          <w:rFonts w:ascii="Browallia New" w:eastAsia="Browallia New" w:hAnsi="Browallia New" w:cs="Browallia New" w:hint="cs"/>
          <w:sz w:val="28"/>
          <w:szCs w:val="28"/>
          <w:lang w:val="en-US" w:bidi="th-TH"/>
        </w:rPr>
        <w:t xml:space="preserve"> </w:t>
      </w:r>
      <w:r w:rsidRPr="001E1EEF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และอยู่ระหว่างการเจรจาเกี่ยวกับมูลค่าที่คาดว่าจะได้รับคืนของสินทรัพย์สุทธิจากภาระผูกพันในหนี้สินปัจจุบัน</w:t>
      </w:r>
      <w:r w:rsidRPr="001E1EEF">
        <w:rPr>
          <w:rFonts w:ascii="Browallia New" w:eastAsia="Browallia New" w:hAnsi="Browallia New" w:cs="Browallia New" w:hint="cs"/>
          <w:sz w:val="28"/>
          <w:szCs w:val="28"/>
          <w:lang w:val="en-US" w:bidi="th-TH"/>
        </w:rPr>
        <w:t xml:space="preserve"> </w:t>
      </w:r>
      <w:r w:rsidRPr="001E1EEF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 xml:space="preserve">และภาระหนี้สินที่อาจเกิดขึ้น ทั้งนี้ ผู้บริหารของกิจการร่วมค้ายังไม่สามารถประเมินผลกระทบที่อาจเกิดขึ้น </w:t>
      </w:r>
      <w:r w:rsidRPr="001E1EEF">
        <w:rPr>
          <w:rFonts w:ascii="Browallia New" w:eastAsia="Browallia New" w:hAnsi="Browallia New" w:cs="Browallia New" w:hint="cs"/>
          <w:sz w:val="28"/>
          <w:szCs w:val="28"/>
          <w:lang w:val="en-US" w:bidi="th-TH"/>
        </w:rPr>
        <w:t>(</w:t>
      </w:r>
      <w:r w:rsidRPr="001E1EEF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ถ้ามี</w:t>
      </w:r>
      <w:r w:rsidRPr="001E1EEF">
        <w:rPr>
          <w:rFonts w:ascii="Browallia New" w:eastAsia="Browallia New" w:hAnsi="Browallia New" w:cs="Browallia New" w:hint="cs"/>
          <w:sz w:val="28"/>
          <w:szCs w:val="28"/>
          <w:lang w:val="en-US" w:bidi="th-TH"/>
        </w:rPr>
        <w:t xml:space="preserve">) </w:t>
      </w:r>
      <w:r w:rsidRPr="001E1EEF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จากการบอกเลิกสัญญาดังกล่าว ซึ่งยังไม่สามารถสรุปได้ในปัจจุบัน</w:t>
      </w:r>
      <w:r w:rsidR="0011565D">
        <w:rPr>
          <w:rFonts w:ascii="Browallia New" w:eastAsia="Browallia New" w:hAnsi="Browallia New" w:cs="Browallia New"/>
          <w:sz w:val="28"/>
          <w:szCs w:val="28"/>
          <w:lang w:val="en-US" w:bidi="th-TH"/>
        </w:rPr>
        <w:t xml:space="preserve"> </w:t>
      </w:r>
      <w:r w:rsidR="0011565D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ข้าพเจ้าไม่สามารถพิจารณาผลกระทบที่อาจจำเป็นต้องปรับปรุงรายการบัญชี</w:t>
      </w:r>
      <w:r w:rsidR="00EB2FF9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สำหรับส่วนได้เสียในกิจการร่วมค้าดังกล่าว</w:t>
      </w:r>
    </w:p>
    <w:p w14:paraId="0F54979B" w14:textId="0E0CD010" w:rsidR="00213E21" w:rsidRDefault="00213E21" w:rsidP="00213E21">
      <w:pPr>
        <w:pStyle w:val="ListParagraph"/>
        <w:spacing w:after="0"/>
        <w:ind w:left="351"/>
        <w:jc w:val="thaiDistribute"/>
        <w:rPr>
          <w:rFonts w:ascii="Browallia New" w:hAnsi="Browallia New" w:cs="Browallia New"/>
          <w:sz w:val="28"/>
          <w:szCs w:val="28"/>
        </w:rPr>
      </w:pPr>
    </w:p>
    <w:p w14:paraId="1C96A7F1" w14:textId="5AB58FE2" w:rsidR="00A95EAC" w:rsidRDefault="00A95EAC" w:rsidP="00213E21">
      <w:pPr>
        <w:pStyle w:val="ListParagraph"/>
        <w:spacing w:after="0"/>
        <w:ind w:left="351"/>
        <w:jc w:val="thaiDistribute"/>
        <w:rPr>
          <w:rFonts w:ascii="Browallia New" w:hAnsi="Browallia New" w:cs="Browallia New"/>
          <w:sz w:val="28"/>
          <w:szCs w:val="28"/>
        </w:rPr>
      </w:pPr>
    </w:p>
    <w:p w14:paraId="025DA7F3" w14:textId="5E00B665" w:rsidR="00A95EAC" w:rsidRDefault="00A95EAC" w:rsidP="00213E21">
      <w:pPr>
        <w:pStyle w:val="ListParagraph"/>
        <w:spacing w:after="0"/>
        <w:ind w:left="351"/>
        <w:jc w:val="thaiDistribute"/>
        <w:rPr>
          <w:rFonts w:ascii="Browallia New" w:hAnsi="Browallia New" w:cs="Browallia New"/>
          <w:sz w:val="28"/>
          <w:szCs w:val="28"/>
        </w:rPr>
      </w:pPr>
    </w:p>
    <w:p w14:paraId="5C622579" w14:textId="3C446933" w:rsidR="00A95EAC" w:rsidRDefault="00A95EAC" w:rsidP="00213E21">
      <w:pPr>
        <w:pStyle w:val="ListParagraph"/>
        <w:spacing w:after="0"/>
        <w:ind w:left="351"/>
        <w:jc w:val="thaiDistribute"/>
        <w:rPr>
          <w:rFonts w:ascii="Browallia New" w:hAnsi="Browallia New" w:cs="Browallia New"/>
          <w:sz w:val="28"/>
          <w:szCs w:val="28"/>
        </w:rPr>
      </w:pPr>
    </w:p>
    <w:p w14:paraId="2784A5FE" w14:textId="36639CD1" w:rsidR="00A95EAC" w:rsidRDefault="00A95EAC" w:rsidP="00213E21">
      <w:pPr>
        <w:pStyle w:val="ListParagraph"/>
        <w:spacing w:after="0"/>
        <w:ind w:left="351"/>
        <w:jc w:val="thaiDistribute"/>
        <w:rPr>
          <w:rFonts w:ascii="Browallia New" w:hAnsi="Browallia New" w:cs="Browallia New"/>
          <w:sz w:val="28"/>
          <w:szCs w:val="28"/>
        </w:rPr>
      </w:pPr>
    </w:p>
    <w:p w14:paraId="2683C077" w14:textId="277B5419" w:rsidR="00EA5B34" w:rsidRDefault="00EA5B34" w:rsidP="00213E21">
      <w:pPr>
        <w:pStyle w:val="ListParagraph"/>
        <w:spacing w:after="0"/>
        <w:ind w:left="351"/>
        <w:jc w:val="thaiDistribute"/>
        <w:rPr>
          <w:rFonts w:ascii="Browallia New" w:hAnsi="Browallia New" w:cs="Browallia New"/>
          <w:sz w:val="28"/>
          <w:szCs w:val="28"/>
        </w:rPr>
      </w:pPr>
    </w:p>
    <w:p w14:paraId="415605C5" w14:textId="77777777" w:rsidR="00EA5B34" w:rsidRDefault="00EA5B34" w:rsidP="00213E21">
      <w:pPr>
        <w:pStyle w:val="ListParagraph"/>
        <w:spacing w:after="0"/>
        <w:ind w:left="351"/>
        <w:jc w:val="thaiDistribute"/>
        <w:rPr>
          <w:rFonts w:ascii="Browallia New" w:hAnsi="Browallia New" w:cs="Browallia New"/>
          <w:sz w:val="28"/>
          <w:szCs w:val="28"/>
        </w:rPr>
      </w:pPr>
    </w:p>
    <w:p w14:paraId="1657B1DB" w14:textId="3D4ED389" w:rsidR="00A95EAC" w:rsidRDefault="00A95EAC" w:rsidP="00213E21">
      <w:pPr>
        <w:pStyle w:val="ListParagraph"/>
        <w:spacing w:after="0"/>
        <w:ind w:left="351"/>
        <w:jc w:val="thaiDistribute"/>
        <w:rPr>
          <w:rFonts w:ascii="Browallia New" w:hAnsi="Browallia New" w:cs="Browallia New"/>
          <w:sz w:val="28"/>
          <w:szCs w:val="28"/>
        </w:rPr>
      </w:pPr>
    </w:p>
    <w:p w14:paraId="1415F25C" w14:textId="28FF60C1" w:rsidR="00A95EAC" w:rsidRDefault="00A95EAC" w:rsidP="00213E21">
      <w:pPr>
        <w:pStyle w:val="ListParagraph"/>
        <w:spacing w:after="0"/>
        <w:ind w:left="351"/>
        <w:jc w:val="thaiDistribute"/>
        <w:rPr>
          <w:rFonts w:ascii="Browallia New" w:hAnsi="Browallia New" w:cs="Browallia New"/>
          <w:sz w:val="28"/>
          <w:szCs w:val="28"/>
        </w:rPr>
      </w:pPr>
    </w:p>
    <w:p w14:paraId="682FA1D4" w14:textId="77777777" w:rsidR="00A95EAC" w:rsidRDefault="00A95EAC" w:rsidP="00213E21">
      <w:pPr>
        <w:pStyle w:val="ListParagraph"/>
        <w:spacing w:after="0"/>
        <w:ind w:left="351"/>
        <w:jc w:val="thaiDistribute"/>
        <w:rPr>
          <w:rFonts w:ascii="Browallia New" w:hAnsi="Browallia New" w:cs="Browallia New"/>
          <w:sz w:val="28"/>
          <w:szCs w:val="28"/>
        </w:rPr>
      </w:pPr>
    </w:p>
    <w:p w14:paraId="7DE6C69B" w14:textId="4C8053BF" w:rsidR="00B74AEF" w:rsidRPr="00627930" w:rsidRDefault="00F3417B" w:rsidP="00B74AEF">
      <w:pPr>
        <w:pStyle w:val="ListParagraph"/>
        <w:numPr>
          <w:ilvl w:val="0"/>
          <w:numId w:val="50"/>
        </w:numPr>
        <w:spacing w:after="0"/>
        <w:ind w:left="351" w:hanging="342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lastRenderedPageBreak/>
        <w:t xml:space="preserve">ตามที่กล่าวไว้ในหมายเหตุประกอบงบการเงินข้อ </w:t>
      </w:r>
      <w:r w:rsidR="00A95EAC" w:rsidRPr="00627930">
        <w:rPr>
          <w:rFonts w:ascii="Browallia New" w:hAnsi="Browallia New" w:cs="Browallia New"/>
          <w:sz w:val="28"/>
          <w:szCs w:val="28"/>
          <w:lang w:val="en-US" w:bidi="th-TH"/>
        </w:rPr>
        <w:t>9</w:t>
      </w:r>
      <w:r w:rsidRPr="00627930">
        <w:rPr>
          <w:rFonts w:ascii="Browallia New" w:hAnsi="Browallia New" w:cs="Browallia New" w:hint="cs"/>
          <w:sz w:val="28"/>
          <w:szCs w:val="28"/>
          <w:lang w:bidi="th-TH"/>
        </w:rPr>
        <w:t xml:space="preserve"> </w:t>
      </w:r>
      <w:r w:rsidR="00C2219D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งบแสดงฐานะการเงินรวมและเฉพาะของบริษัท</w:t>
      </w:r>
      <w:r w:rsidR="00F95B5D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="002D1FB4">
        <w:rPr>
          <w:rFonts w:ascii="Browallia New" w:hAnsi="Browallia New" w:cs="Browallia New"/>
          <w:sz w:val="28"/>
          <w:szCs w:val="28"/>
          <w:lang w:bidi="th-TH"/>
        </w:rPr>
        <w:t xml:space="preserve">           </w:t>
      </w:r>
      <w:r w:rsidR="00F95B5D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ณ </w:t>
      </w:r>
      <w:r w:rsidR="00F95B5D"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วันที่ </w:t>
      </w:r>
      <w:r w:rsidR="00F95B5D" w:rsidRPr="00627930">
        <w:rPr>
          <w:rFonts w:ascii="Browallia New" w:hAnsi="Browallia New" w:cs="Browallia New"/>
          <w:sz w:val="28"/>
          <w:szCs w:val="28"/>
          <w:lang w:val="en-US" w:bidi="th-TH"/>
        </w:rPr>
        <w:t xml:space="preserve">31 </w:t>
      </w:r>
      <w:r w:rsidR="00F95B5D"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ธันวาคม </w:t>
      </w:r>
      <w:r w:rsidR="00F95B5D" w:rsidRPr="00627930">
        <w:rPr>
          <w:rFonts w:ascii="Browallia New" w:hAnsi="Browallia New" w:cs="Browallia New"/>
          <w:sz w:val="28"/>
          <w:szCs w:val="28"/>
          <w:lang w:val="en-US" w:bidi="th-TH"/>
        </w:rPr>
        <w:t xml:space="preserve">2563 </w:t>
      </w:r>
      <w:r w:rsidR="00773B98"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ได้รวมลูกหนี้การค้า</w:t>
      </w:r>
      <w:r w:rsidR="005C0DEE"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รัฐวิสาหกิจสำหรับ</w:t>
      </w:r>
      <w:r w:rsidR="00A906ED"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โครงการก่อสร้างแห่งหนึ่งจำนวน </w:t>
      </w:r>
      <w:r w:rsidR="00A906ED" w:rsidRPr="00627930">
        <w:rPr>
          <w:rFonts w:ascii="Browallia New" w:hAnsi="Browallia New" w:cs="Browallia New"/>
          <w:sz w:val="28"/>
          <w:szCs w:val="28"/>
          <w:lang w:val="en-US" w:bidi="th-TH"/>
        </w:rPr>
        <w:t>1,</w:t>
      </w:r>
      <w:r w:rsidR="00E16CC0" w:rsidRPr="00627930">
        <w:rPr>
          <w:rFonts w:ascii="Browallia New" w:hAnsi="Browallia New" w:cs="Browallia New"/>
          <w:sz w:val="28"/>
          <w:szCs w:val="28"/>
          <w:lang w:val="en-US" w:bidi="th-TH"/>
        </w:rPr>
        <w:t>1</w:t>
      </w:r>
      <w:r w:rsidR="00651AD6" w:rsidRPr="00627930">
        <w:rPr>
          <w:rFonts w:ascii="Browallia New" w:hAnsi="Browallia New" w:cs="Browallia New"/>
          <w:sz w:val="28"/>
          <w:szCs w:val="28"/>
          <w:lang w:val="en-US" w:bidi="th-TH"/>
        </w:rPr>
        <w:t>25</w:t>
      </w:r>
      <w:r w:rsidR="00E16CC0" w:rsidRPr="00627930">
        <w:rPr>
          <w:rFonts w:ascii="Browallia New" w:hAnsi="Browallia New" w:cs="Browallia New"/>
          <w:sz w:val="28"/>
          <w:szCs w:val="28"/>
          <w:lang w:val="en-US" w:bidi="th-TH"/>
        </w:rPr>
        <w:t>.7</w:t>
      </w:r>
      <w:r w:rsidR="00651AD6" w:rsidRPr="00627930">
        <w:rPr>
          <w:rFonts w:ascii="Browallia New" w:hAnsi="Browallia New" w:cs="Browallia New"/>
          <w:sz w:val="28"/>
          <w:szCs w:val="28"/>
          <w:lang w:val="en-US" w:bidi="th-TH"/>
        </w:rPr>
        <w:t>9</w:t>
      </w:r>
      <w:r w:rsidR="00E16CC0" w:rsidRPr="00627930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="00E16CC0"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ล้านบาท </w:t>
      </w:r>
      <w:r w:rsidR="006778D5"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ซึ่งบริษัทได้ดำเนินการ</w:t>
      </w:r>
      <w:r w:rsidR="002106B9"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ก่อสร้างเสร็จสิ้นแล้วในเดือนกันยายน </w:t>
      </w:r>
      <w:r w:rsidR="002106B9" w:rsidRPr="00627930">
        <w:rPr>
          <w:rFonts w:ascii="Browallia New" w:hAnsi="Browallia New" w:cs="Browallia New"/>
          <w:sz w:val="28"/>
          <w:szCs w:val="28"/>
          <w:lang w:val="en-US" w:bidi="th-TH"/>
        </w:rPr>
        <w:t xml:space="preserve">2562 </w:t>
      </w:r>
      <w:r w:rsidR="002106B9"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และอยู่ระหว่างการเจรจาขอรับชำระค่าผลงานก่อสร้าง</w:t>
      </w:r>
      <w:r w:rsidR="003A47D5"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ซึ่งถูกหักไว้</w:t>
      </w:r>
      <w:r w:rsidR="00CA5395"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</w:t>
      </w:r>
      <w:r w:rsidR="00F86EF9"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เนื่อง</w:t>
      </w:r>
      <w:r w:rsidR="001F4027"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จาก</w:t>
      </w:r>
      <w:r w:rsidR="00F86EF9"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เจ้าของโครงการ</w:t>
      </w:r>
      <w:r w:rsidR="002B5287"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เรียกร้องให้บริษัทชำระค่าปรับสำหรับงานก่อสร้างที่แล้วเสร็จภายหลังวันที่กำหนดไว้ในสัญญา </w:t>
      </w:r>
      <w:r w:rsidR="002B5287" w:rsidRPr="00627930">
        <w:rPr>
          <w:rFonts w:ascii="Browallia New" w:hAnsi="Browallia New" w:cs="Browallia New" w:hint="cs"/>
          <w:sz w:val="28"/>
          <w:szCs w:val="28"/>
          <w:lang w:val="en-US" w:bidi="th-TH"/>
        </w:rPr>
        <w:t xml:space="preserve">(Key Date) </w:t>
      </w:r>
      <w:r w:rsidR="002B5287"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และภายหลังวันสิ้นสุดเวลาตามสัญญาก่อสร้าง </w:t>
      </w:r>
      <w:r w:rsidR="00CF5A22"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ทั้งนี้</w:t>
      </w:r>
      <w:r w:rsidR="00D229B8" w:rsidRPr="00627930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="00D229B8"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ใน</w:t>
      </w:r>
      <w:r w:rsidR="001F41AE"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เดือนมกราคม </w:t>
      </w:r>
      <w:r w:rsidR="001F41AE" w:rsidRPr="00627930">
        <w:rPr>
          <w:rFonts w:ascii="Browallia New" w:hAnsi="Browallia New" w:cs="Browallia New"/>
          <w:sz w:val="28"/>
          <w:szCs w:val="28"/>
          <w:lang w:val="en-US" w:bidi="th-TH"/>
        </w:rPr>
        <w:t>2563</w:t>
      </w:r>
      <w:r w:rsidR="00CF5A22"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</w:t>
      </w:r>
      <w:r w:rsidR="00FF3128"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บริษัทได้ทำหนังสือโต้แย้งการขอให้ชำระค่าปรับและได้ชี้แจงมูลเหตุของงานก่อสร้างที่ล้าช้ากว่าแผนงานที่กำหนด ซึ่งจำเป็นต้องขอขยายเวลาแล้วเสร็จจากวันที่กำหนดไว้ในสัญญาเริ่มแรกที่ทำไว้กับเจ้าของโครงการ เนื่องจากมีหลายกรณีและหลายเหตุการณ์ที่มีผลกระทบต่อความล่าช้าในการปฏิบัติงานก่อสร้าง</w:t>
      </w:r>
      <w:r w:rsidR="001F41AE" w:rsidRPr="00627930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="001F41AE"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ต่อมา</w:t>
      </w:r>
      <w:r w:rsidR="00CD446F"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</w:t>
      </w:r>
      <w:r w:rsidR="001E4CBC"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ในเดือนกันยายน </w:t>
      </w:r>
      <w:r w:rsidR="001E4CBC" w:rsidRPr="00627930">
        <w:rPr>
          <w:rFonts w:ascii="Browallia New" w:hAnsi="Browallia New" w:cs="Browallia New"/>
          <w:sz w:val="28"/>
          <w:szCs w:val="28"/>
          <w:lang w:val="en-US" w:bidi="th-TH"/>
        </w:rPr>
        <w:t xml:space="preserve">2563 </w:t>
      </w:r>
      <w:r w:rsidR="001E4CBC"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บริษัท</w:t>
      </w:r>
      <w:r w:rsidR="00A050CE"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ได้รับหนังสือแจ้งจากเจ้าของโครงการสรุปผลการพิจารณาอนุมัติการขยายเวลาการก่อสร้างจากสาเหตุแห่งความล่าช้าจากบางเหตุการณ์ และปรับลดค่าปรับให้แก่บริษัทบางส่วน อย่างไรก็ตาม บริษัทยัง</w:t>
      </w:r>
      <w:r w:rsidR="00E3343B"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คง</w:t>
      </w:r>
      <w:r w:rsidR="00A050CE"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มีข้อโต้แย้งเกี่ยวกับจำนวนวันในการขยายกำหนดเวลาแล้วเสร็จจากเหตุแห่งความล่าช้าที่เจ้าของโครงการได้พิจารณาอนุมัติแล้ว</w:t>
      </w:r>
      <w:r w:rsidR="00BD4B01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="00655979"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จึงได้ทำหนังสือขอสงวนสิทธิเพื่อขอลดหรืองดค่าปรับส่วนที่เหลือ</w:t>
      </w:r>
      <w:r w:rsidR="00BD4B01"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พร้อม</w:t>
      </w:r>
      <w:r w:rsidR="003068C0"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ทั้ง</w:t>
      </w:r>
      <w:r w:rsidR="00ED20C7"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ขอรับ</w:t>
      </w:r>
      <w:r w:rsidR="00091A51"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ชำระ</w:t>
      </w:r>
      <w:r w:rsidR="00ED20C7"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ค่าผลงานก่อสร้างที่</w:t>
      </w:r>
      <w:r w:rsidR="000F5235"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ได้ถูกหั</w:t>
      </w:r>
      <w:r w:rsidR="007E7F9B"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กไว้</w:t>
      </w:r>
      <w:r w:rsidR="00655979"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รวมถึงการขอขยายกำหนดเวลาแล้วเสร็จ จากเหตุแห่งความล่าช้าอื่นๆ ซึ่งอยู่ระหว่างการเสนอต่อคณะกรรมการของเจ้าของโครงการเพื่อพิจารณาอนุมัติ</w:t>
      </w:r>
      <w:r w:rsidR="007A5582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ทั้งนี้ ฝ่ายบริหารของบริษัทยังไม่สามารถประเมินผลกระทบจากเรื่องดังกล่าว </w:t>
      </w:r>
      <w:r w:rsidRPr="00627930">
        <w:rPr>
          <w:rFonts w:ascii="Browallia New" w:hAnsi="Browallia New" w:cs="Browallia New" w:hint="cs"/>
          <w:sz w:val="28"/>
          <w:szCs w:val="28"/>
          <w:cs/>
          <w:lang w:val="en-US"/>
        </w:rPr>
        <w:t>ซึ่งขึ้นอยู่กับเหตุการณ์ที่ยังไม่สามารถสรุป</w:t>
      </w:r>
      <w:r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ได้ในปัจจุบัน</w:t>
      </w:r>
      <w:r w:rsidR="007A5582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="007A5582" w:rsidRPr="00627930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ข้าพเจ้าไม่สามารถพิจารณาผลกระทบที่อาจ</w:t>
      </w:r>
      <w:r w:rsidR="00B42FE3" w:rsidRPr="00627930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 xml:space="preserve">เกิดขึ้น </w:t>
      </w:r>
      <w:r w:rsidR="00B42FE3" w:rsidRPr="00627930">
        <w:rPr>
          <w:rFonts w:ascii="Browallia New" w:eastAsia="Browallia New" w:hAnsi="Browallia New" w:cs="Browallia New"/>
          <w:sz w:val="28"/>
          <w:szCs w:val="28"/>
          <w:lang w:val="en-US" w:bidi="th-TH"/>
        </w:rPr>
        <w:t>(</w:t>
      </w:r>
      <w:r w:rsidR="00853BD7" w:rsidRPr="00627930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ถ้ามี</w:t>
      </w:r>
      <w:r w:rsidR="00853BD7" w:rsidRPr="00627930">
        <w:rPr>
          <w:rFonts w:ascii="Browallia New" w:eastAsia="Browallia New" w:hAnsi="Browallia New" w:cs="Browallia New"/>
          <w:sz w:val="28"/>
          <w:szCs w:val="28"/>
          <w:lang w:val="en-US" w:bidi="th-TH"/>
        </w:rPr>
        <w:t xml:space="preserve">) </w:t>
      </w:r>
      <w:r w:rsidR="00853BD7" w:rsidRPr="00627930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ต่อ</w:t>
      </w:r>
      <w:r w:rsidR="00C171C3" w:rsidRPr="00627930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ยอดคงเหลือขอ</w:t>
      </w:r>
      <w:r w:rsidR="0029698D" w:rsidRPr="00627930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ง</w:t>
      </w:r>
      <w:r w:rsidR="00C171C3" w:rsidRPr="00627930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ลูกหนี้การค้า</w:t>
      </w:r>
      <w:r w:rsidR="00B33933" w:rsidRPr="00627930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ดังกล่าว</w:t>
      </w:r>
      <w:r w:rsidR="00D84D24" w:rsidRPr="00627930">
        <w:rPr>
          <w:rFonts w:ascii="Browallia New" w:hAnsi="Browallia New" w:cs="Browallia New" w:hint="cs"/>
          <w:color w:val="000000" w:themeColor="text1"/>
          <w:sz w:val="28"/>
          <w:szCs w:val="28"/>
          <w:cs/>
          <w:lang w:val="en-US" w:bidi="th-TH"/>
        </w:rPr>
        <w:t>ในงบการเงินรวมและเฉพาะของบริษัท</w:t>
      </w:r>
      <w:r w:rsidR="00B33933" w:rsidRPr="00627930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ได้</w:t>
      </w:r>
      <w:r w:rsidR="00B74AEF" w:rsidRPr="00627930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 xml:space="preserve"> </w:t>
      </w:r>
    </w:p>
    <w:p w14:paraId="18862C08" w14:textId="6E53E9CC" w:rsidR="001E1EEF" w:rsidRPr="00627930" w:rsidRDefault="001E1EEF" w:rsidP="00622244">
      <w:pPr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2FC87CCC" w14:textId="7A77580E" w:rsidR="00622244" w:rsidRPr="00627930" w:rsidRDefault="00622244" w:rsidP="00622244">
      <w:pPr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ข้าพเจ้าได้ปฏิบัติงานตรวจสอบตามมาตรฐานการสอบบัญชี</w:t>
      </w:r>
      <w:r w:rsidRPr="00627930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1D2E11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โดยได้ระบุ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ความรับผิดชอบของข้าพเจ้าไว้ในวรรคความรับผิดชอบของผู้สอบบัญชี</w:t>
      </w:r>
      <w:r w:rsidR="00067F9E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ใน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การตรวจสอบงบการเงิน</w:t>
      </w:r>
      <w:r w:rsidR="00141DC3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ในรายงานของข้าพเจ้า</w:t>
      </w:r>
      <w:r w:rsidRPr="00627930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ทั้งนี้ ข้าพเจ้ามีความเป็นอิสระจากกลุ่มบริษัทตามข้อกำหนดจรรยาบรรณของผู้ประกอบวิชาชีพบัญชีที่กำหนดโดยสภาวิชาชีพบัญชี</w:t>
      </w:r>
      <w:r w:rsidR="00B72DD0" w:rsidRPr="00627930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627930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ในส่วนที่เกี่ยวข้องกับการตรวจสอบงบการเงินของบริษัท</w:t>
      </w:r>
      <w:r w:rsidRPr="00627930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และข้าพเจ้าได้ปฏิบัติตามความรับผิดชอบด้านจรรยาบรรณอื่น ๆ</w:t>
      </w:r>
      <w:r w:rsidRPr="00627930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ซึ่งเป็นไปตามข้อกำหนดเหล่านี้</w:t>
      </w:r>
      <w:r w:rsidRPr="00627930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ข้าพเจ้าเชื่อว่าหลักฐานการสอบบัญชีที่ข้าพเจ้าได้รวบรวมมานั้นเพียงพอและเหมาะสมเพื่อใช้เป็นเกณฑ์ในการแสดงความเห็น</w:t>
      </w:r>
      <w:r w:rsidR="002F39EB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อย่างมีเงื่อนไข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ของข้าพเจ้า</w:t>
      </w:r>
    </w:p>
    <w:p w14:paraId="57F383A7" w14:textId="411910A8" w:rsidR="005744EF" w:rsidRPr="00627930" w:rsidRDefault="005744EF">
      <w:pPr>
        <w:spacing w:after="0" w:line="240" w:lineRule="auto"/>
        <w:rPr>
          <w:rFonts w:ascii="Browallia New" w:eastAsia="Calibri" w:hAnsi="Browallia New" w:cs="Browallia New"/>
          <w:i/>
          <w:iCs/>
          <w:sz w:val="28"/>
          <w:szCs w:val="28"/>
          <w:lang w:bidi="th-TH"/>
        </w:rPr>
      </w:pPr>
    </w:p>
    <w:p w14:paraId="79A0DE36" w14:textId="2B79AE03" w:rsidR="0090549D" w:rsidRPr="00627930" w:rsidRDefault="0090549D">
      <w:pPr>
        <w:spacing w:after="0" w:line="240" w:lineRule="auto"/>
        <w:rPr>
          <w:rFonts w:ascii="Browallia New" w:eastAsia="Calibri" w:hAnsi="Browallia New" w:cs="Browallia New"/>
          <w:i/>
          <w:iCs/>
          <w:sz w:val="28"/>
          <w:szCs w:val="28"/>
          <w:lang w:bidi="th-TH"/>
        </w:rPr>
      </w:pPr>
    </w:p>
    <w:p w14:paraId="76156E3F" w14:textId="2F3359D4" w:rsidR="0090549D" w:rsidRPr="00627930" w:rsidRDefault="0090549D">
      <w:pPr>
        <w:spacing w:after="0" w:line="240" w:lineRule="auto"/>
        <w:rPr>
          <w:rFonts w:ascii="Browallia New" w:eastAsia="Calibri" w:hAnsi="Browallia New" w:cs="Browallia New"/>
          <w:i/>
          <w:iCs/>
          <w:sz w:val="28"/>
          <w:szCs w:val="28"/>
          <w:lang w:bidi="th-TH"/>
        </w:rPr>
      </w:pPr>
    </w:p>
    <w:p w14:paraId="6009E611" w14:textId="76CC0206" w:rsidR="0090549D" w:rsidRPr="00627930" w:rsidRDefault="0090549D">
      <w:pPr>
        <w:spacing w:after="0" w:line="240" w:lineRule="auto"/>
        <w:rPr>
          <w:rFonts w:ascii="Browallia New" w:eastAsia="Calibri" w:hAnsi="Browallia New" w:cs="Browallia New"/>
          <w:i/>
          <w:iCs/>
          <w:sz w:val="28"/>
          <w:szCs w:val="28"/>
          <w:lang w:bidi="th-TH"/>
        </w:rPr>
      </w:pPr>
    </w:p>
    <w:p w14:paraId="0B7696F2" w14:textId="5F8971A4" w:rsidR="0090549D" w:rsidRPr="00627930" w:rsidRDefault="0090549D">
      <w:pPr>
        <w:spacing w:after="0" w:line="240" w:lineRule="auto"/>
        <w:rPr>
          <w:rFonts w:ascii="Browallia New" w:eastAsia="Calibri" w:hAnsi="Browallia New" w:cs="Browallia New"/>
          <w:i/>
          <w:iCs/>
          <w:sz w:val="28"/>
          <w:szCs w:val="28"/>
          <w:lang w:bidi="th-TH"/>
        </w:rPr>
      </w:pPr>
    </w:p>
    <w:p w14:paraId="36D99578" w14:textId="5447DDDB" w:rsidR="0090549D" w:rsidRPr="00627930" w:rsidRDefault="0090549D">
      <w:pPr>
        <w:spacing w:after="0" w:line="240" w:lineRule="auto"/>
        <w:rPr>
          <w:rFonts w:ascii="Browallia New" w:eastAsia="Calibri" w:hAnsi="Browallia New" w:cs="Browallia New"/>
          <w:i/>
          <w:iCs/>
          <w:sz w:val="28"/>
          <w:szCs w:val="28"/>
          <w:lang w:bidi="th-TH"/>
        </w:rPr>
      </w:pPr>
    </w:p>
    <w:p w14:paraId="6416FC6A" w14:textId="60DE50E3" w:rsidR="0090549D" w:rsidRPr="00627930" w:rsidRDefault="0090549D">
      <w:pPr>
        <w:spacing w:after="0" w:line="240" w:lineRule="auto"/>
        <w:rPr>
          <w:rFonts w:ascii="Browallia New" w:eastAsia="Calibri" w:hAnsi="Browallia New" w:cs="Browallia New"/>
          <w:i/>
          <w:iCs/>
          <w:sz w:val="28"/>
          <w:szCs w:val="28"/>
          <w:lang w:bidi="th-TH"/>
        </w:rPr>
      </w:pPr>
    </w:p>
    <w:p w14:paraId="4BD20143" w14:textId="5287374A" w:rsidR="0090549D" w:rsidRPr="00627930" w:rsidRDefault="0090549D">
      <w:pPr>
        <w:spacing w:after="0" w:line="240" w:lineRule="auto"/>
        <w:rPr>
          <w:rFonts w:ascii="Browallia New" w:eastAsia="Calibri" w:hAnsi="Browallia New" w:cs="Browallia New"/>
          <w:i/>
          <w:iCs/>
          <w:sz w:val="28"/>
          <w:szCs w:val="28"/>
          <w:lang w:bidi="th-TH"/>
        </w:rPr>
      </w:pPr>
    </w:p>
    <w:p w14:paraId="2860E475" w14:textId="2829166D" w:rsidR="0090549D" w:rsidRPr="00627930" w:rsidRDefault="0090549D">
      <w:pPr>
        <w:spacing w:after="0" w:line="240" w:lineRule="auto"/>
        <w:rPr>
          <w:rFonts w:ascii="Browallia New" w:eastAsia="Calibri" w:hAnsi="Browallia New" w:cs="Browallia New"/>
          <w:i/>
          <w:iCs/>
          <w:sz w:val="28"/>
          <w:szCs w:val="28"/>
          <w:lang w:bidi="th-TH"/>
        </w:rPr>
      </w:pPr>
    </w:p>
    <w:p w14:paraId="4B4E16BC" w14:textId="1C28235F" w:rsidR="0090549D" w:rsidRDefault="0090549D">
      <w:pPr>
        <w:spacing w:after="0" w:line="240" w:lineRule="auto"/>
        <w:rPr>
          <w:rFonts w:ascii="Browallia New" w:eastAsia="Calibri" w:hAnsi="Browallia New" w:cs="Browallia New"/>
          <w:i/>
          <w:iCs/>
          <w:sz w:val="28"/>
          <w:szCs w:val="28"/>
          <w:lang w:bidi="th-TH"/>
        </w:rPr>
      </w:pPr>
    </w:p>
    <w:p w14:paraId="4AE1ADF5" w14:textId="4EDB5D8E" w:rsidR="00EA5B34" w:rsidRDefault="00EA5B34">
      <w:pPr>
        <w:spacing w:after="0" w:line="240" w:lineRule="auto"/>
        <w:rPr>
          <w:rFonts w:ascii="Browallia New" w:eastAsia="Calibri" w:hAnsi="Browallia New" w:cs="Browallia New"/>
          <w:i/>
          <w:iCs/>
          <w:sz w:val="28"/>
          <w:szCs w:val="28"/>
          <w:lang w:bidi="th-TH"/>
        </w:rPr>
      </w:pPr>
    </w:p>
    <w:p w14:paraId="50A0EA59" w14:textId="484B4966" w:rsidR="00EA5B34" w:rsidRDefault="00EA5B34">
      <w:pPr>
        <w:spacing w:after="0" w:line="240" w:lineRule="auto"/>
        <w:rPr>
          <w:rFonts w:ascii="Browallia New" w:eastAsia="Calibri" w:hAnsi="Browallia New" w:cs="Browallia New"/>
          <w:i/>
          <w:iCs/>
          <w:sz w:val="28"/>
          <w:szCs w:val="28"/>
          <w:lang w:bidi="th-TH"/>
        </w:rPr>
      </w:pPr>
    </w:p>
    <w:p w14:paraId="0B4BAB92" w14:textId="77777777" w:rsidR="00EA5B34" w:rsidRPr="00627930" w:rsidRDefault="00EA5B34">
      <w:pPr>
        <w:spacing w:after="0" w:line="240" w:lineRule="auto"/>
        <w:rPr>
          <w:rFonts w:ascii="Browallia New" w:eastAsia="Calibri" w:hAnsi="Browallia New" w:cs="Browallia New"/>
          <w:i/>
          <w:iCs/>
          <w:sz w:val="28"/>
          <w:szCs w:val="28"/>
          <w:lang w:bidi="th-TH"/>
        </w:rPr>
      </w:pPr>
    </w:p>
    <w:p w14:paraId="54065D29" w14:textId="77777777" w:rsidR="006F7568" w:rsidRPr="00627930" w:rsidRDefault="006F7568">
      <w:pPr>
        <w:spacing w:after="0" w:line="240" w:lineRule="auto"/>
        <w:rPr>
          <w:rFonts w:ascii="Browallia New" w:eastAsia="Calibri" w:hAnsi="Browallia New" w:cs="Browallia New"/>
          <w:i/>
          <w:iCs/>
          <w:sz w:val="28"/>
          <w:szCs w:val="28"/>
          <w:lang w:bidi="th-TH"/>
        </w:rPr>
      </w:pPr>
    </w:p>
    <w:p w14:paraId="3EFA94F1" w14:textId="77777777" w:rsidR="0090549D" w:rsidRPr="00627930" w:rsidRDefault="0090549D">
      <w:pPr>
        <w:spacing w:after="0" w:line="240" w:lineRule="auto"/>
        <w:rPr>
          <w:rFonts w:ascii="Browallia New" w:eastAsia="Calibri" w:hAnsi="Browallia New" w:cs="Browallia New"/>
          <w:i/>
          <w:iCs/>
          <w:sz w:val="28"/>
          <w:szCs w:val="28"/>
          <w:lang w:bidi="th-TH"/>
        </w:rPr>
      </w:pPr>
    </w:p>
    <w:p w14:paraId="6845A457" w14:textId="55B309C3" w:rsidR="00AF743D" w:rsidRPr="00627930" w:rsidRDefault="0051206C" w:rsidP="00AF743D">
      <w:pPr>
        <w:spacing w:after="0"/>
        <w:jc w:val="both"/>
        <w:rPr>
          <w:rFonts w:ascii="Browallia New" w:eastAsia="Calibri" w:hAnsi="Browallia New" w:cs="Browallia New"/>
          <w:i/>
          <w:iCs/>
          <w:sz w:val="28"/>
          <w:szCs w:val="28"/>
          <w:lang w:bidi="th-TH"/>
        </w:rPr>
      </w:pPr>
      <w:r w:rsidRPr="00627930">
        <w:rPr>
          <w:rFonts w:ascii="Browallia New" w:eastAsia="Calibri" w:hAnsi="Browallia New" w:cs="Browallia New" w:hint="cs"/>
          <w:i/>
          <w:iCs/>
          <w:sz w:val="28"/>
          <w:szCs w:val="28"/>
          <w:cs/>
          <w:lang w:bidi="th-TH"/>
        </w:rPr>
        <w:lastRenderedPageBreak/>
        <w:t>ข้อมูลและเหตุการณ์อื่นที่ควรทราบ</w:t>
      </w:r>
    </w:p>
    <w:p w14:paraId="52BE890D" w14:textId="77777777" w:rsidR="0051206C" w:rsidRPr="00627930" w:rsidRDefault="0051206C" w:rsidP="00AF743D">
      <w:pPr>
        <w:spacing w:after="0"/>
        <w:jc w:val="both"/>
        <w:rPr>
          <w:rFonts w:ascii="Browallia New" w:hAnsi="Browallia New" w:cs="Browallia New"/>
          <w:b/>
          <w:bCs/>
          <w:sz w:val="28"/>
          <w:szCs w:val="28"/>
        </w:rPr>
      </w:pPr>
    </w:p>
    <w:p w14:paraId="6E5E48BC" w14:textId="5019E02D" w:rsidR="0007241C" w:rsidRPr="00627930" w:rsidRDefault="00E45FBB" w:rsidP="0007241C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โดยมิได้เป็นการเปลี่ยนแปลงการแสดงความเห็นอย่างมีเงื่อนไขของ</w:t>
      </w:r>
      <w:r w:rsidR="0007241C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ข้าพเจ้า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ข้าพเจ้า</w:t>
      </w:r>
      <w:r w:rsidR="0007241C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ขอให้สังเกตข้อมูลดังต่อไปนี้</w:t>
      </w:r>
    </w:p>
    <w:p w14:paraId="6F097EC6" w14:textId="77777777" w:rsidR="0007241C" w:rsidRPr="00627930" w:rsidRDefault="0007241C" w:rsidP="0007241C">
      <w:pPr>
        <w:tabs>
          <w:tab w:val="left" w:pos="360"/>
        </w:tabs>
        <w:spacing w:after="0" w:line="240" w:lineRule="auto"/>
        <w:ind w:left="360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</w:p>
    <w:p w14:paraId="5A517295" w14:textId="746F189E" w:rsidR="0007241C" w:rsidRPr="00627930" w:rsidRDefault="0007241C" w:rsidP="0007241C">
      <w:pPr>
        <w:numPr>
          <w:ilvl w:val="0"/>
          <w:numId w:val="39"/>
        </w:numPr>
        <w:tabs>
          <w:tab w:val="left" w:pos="360"/>
        </w:tabs>
        <w:spacing w:after="0" w:line="240" w:lineRule="auto"/>
        <w:ind w:left="36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ตามที่กล่าวไว้ในหมายเหตุประกอบงบการเงินข้อ </w:t>
      </w:r>
      <w:r w:rsidRPr="00627930">
        <w:rPr>
          <w:rFonts w:ascii="Browallia New" w:hAnsi="Browallia New" w:cs="Browallia New" w:hint="cs"/>
          <w:sz w:val="28"/>
          <w:szCs w:val="28"/>
          <w:lang w:bidi="th-TH"/>
        </w:rPr>
        <w:t>1</w:t>
      </w:r>
      <w:r w:rsidR="001E456B" w:rsidRPr="00627930">
        <w:rPr>
          <w:rFonts w:ascii="Browallia New" w:hAnsi="Browallia New" w:cs="Browallia New"/>
          <w:sz w:val="28"/>
          <w:szCs w:val="28"/>
          <w:lang w:bidi="th-TH"/>
        </w:rPr>
        <w:t>6</w:t>
      </w:r>
      <w:r w:rsidRPr="00627930">
        <w:rPr>
          <w:rFonts w:ascii="Browallia New" w:hAnsi="Browallia New" w:cs="Browallia New" w:hint="cs"/>
          <w:sz w:val="28"/>
          <w:szCs w:val="28"/>
          <w:lang w:bidi="th-TH"/>
        </w:rPr>
        <w:t>.2</w:t>
      </w:r>
      <w:r w:rsidR="00F018AD" w:rsidRPr="00627930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="003F29E7" w:rsidRPr="00627930">
        <w:rPr>
          <w:rFonts w:ascii="Browallia New" w:hAnsi="Browallia New" w:cs="Browallia New"/>
          <w:sz w:val="28"/>
          <w:szCs w:val="28"/>
          <w:lang w:bidi="th-TH"/>
        </w:rPr>
        <w:t xml:space="preserve">19 </w:t>
      </w:r>
      <w:r w:rsidR="00F018AD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และ</w:t>
      </w:r>
      <w:r w:rsidR="003F29E7" w:rsidRPr="00627930">
        <w:rPr>
          <w:rFonts w:ascii="Browallia New" w:hAnsi="Browallia New" w:cs="Browallia New"/>
          <w:sz w:val="28"/>
          <w:szCs w:val="28"/>
          <w:lang w:bidi="th-TH"/>
        </w:rPr>
        <w:t xml:space="preserve"> 26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กลุ่มบริษัทมีเงินลงทุนในโครงการที่สำคัญกับหน่วยงานรัฐบาลทั้งในประเทศ</w:t>
      </w:r>
      <w:r w:rsidR="00A9356A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ไทย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และต่างประเทศ ซึ่งอยู่ในขั้นตอนของการพัฒนาโครงการ ทั้งนี้ </w:t>
      </w:r>
      <w:r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การพัฒนาโครงการดังกล่าวเพื่อให้สามารถดำเนินการได้ตามแผนนั้น ขึ้นอยู่กับสถานการณ์และปัจจัยหลายอย่าง 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เงินลงทุนในโครงการที่สำคัญในงบการเงินรวมและเฉพาะของบริษั</w:t>
      </w:r>
      <w:r w:rsidR="00370C0F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ท</w:t>
      </w:r>
      <w:r w:rsidRPr="00627930">
        <w:rPr>
          <w:rFonts w:ascii="Browallia New" w:hAnsi="Browallia New" w:cs="Browallia New" w:hint="cs"/>
          <w:sz w:val="28"/>
          <w:szCs w:val="28"/>
          <w:lang w:bidi="th-TH"/>
        </w:rPr>
        <w:t xml:space="preserve"> 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ณ วันที่ </w:t>
      </w:r>
      <w:r w:rsidR="00B72DD0" w:rsidRPr="00627930">
        <w:rPr>
          <w:rFonts w:ascii="Browallia New" w:hAnsi="Browallia New" w:cs="Browallia New"/>
          <w:sz w:val="28"/>
          <w:szCs w:val="28"/>
          <w:lang w:bidi="th-TH"/>
        </w:rPr>
        <w:t xml:space="preserve">                  </w:t>
      </w:r>
      <w:r w:rsidR="007E3756" w:rsidRPr="00627930">
        <w:rPr>
          <w:rFonts w:ascii="Browallia New" w:hAnsi="Browallia New" w:cs="Browallia New" w:hint="cs"/>
          <w:sz w:val="28"/>
          <w:szCs w:val="28"/>
          <w:lang w:bidi="th-TH"/>
        </w:rPr>
        <w:t xml:space="preserve">31 </w:t>
      </w:r>
      <w:r w:rsidR="007E3756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ธันวาคม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627930">
        <w:rPr>
          <w:rFonts w:ascii="Browallia New" w:hAnsi="Browallia New" w:cs="Browallia New" w:hint="cs"/>
          <w:sz w:val="28"/>
          <w:szCs w:val="28"/>
          <w:lang w:bidi="th-TH"/>
        </w:rPr>
        <w:t>2563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มีดังนี้</w:t>
      </w:r>
    </w:p>
    <w:p w14:paraId="048A2D2E" w14:textId="77777777" w:rsidR="00B72DD0" w:rsidRPr="00627930" w:rsidRDefault="00B72DD0" w:rsidP="0007241C">
      <w:pPr>
        <w:tabs>
          <w:tab w:val="left" w:pos="360"/>
        </w:tabs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</w:p>
    <w:p w14:paraId="0B0C1245" w14:textId="641309A3" w:rsidR="00A31255" w:rsidRPr="00627930" w:rsidRDefault="0007241C" w:rsidP="007B7D8F">
      <w:pPr>
        <w:pStyle w:val="ListParagraph"/>
        <w:numPr>
          <w:ilvl w:val="0"/>
          <w:numId w:val="48"/>
        </w:numPr>
        <w:tabs>
          <w:tab w:val="left" w:pos="360"/>
        </w:tabs>
        <w:spacing w:after="0" w:line="240" w:lineRule="auto"/>
        <w:ind w:left="851" w:hanging="425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ตามที่กล่าวไว้ในหมายเหตุประกอบงบการเงินข้อ </w:t>
      </w:r>
      <w:r w:rsidRPr="00627930">
        <w:rPr>
          <w:rFonts w:ascii="Browallia New" w:hAnsi="Browallia New" w:cs="Browallia New" w:hint="cs"/>
          <w:sz w:val="28"/>
          <w:szCs w:val="28"/>
          <w:lang w:val="en-US" w:bidi="th-TH"/>
        </w:rPr>
        <w:t>1</w:t>
      </w:r>
      <w:r w:rsidR="0019599C" w:rsidRPr="00627930">
        <w:rPr>
          <w:rFonts w:ascii="Browallia New" w:hAnsi="Browallia New" w:cs="Browallia New"/>
          <w:sz w:val="28"/>
          <w:szCs w:val="28"/>
          <w:lang w:val="en-US" w:bidi="th-TH"/>
        </w:rPr>
        <w:t>6</w:t>
      </w:r>
      <w:r w:rsidRPr="00627930">
        <w:rPr>
          <w:rFonts w:ascii="Browallia New" w:hAnsi="Browallia New" w:cs="Browallia New" w:hint="cs"/>
          <w:sz w:val="28"/>
          <w:szCs w:val="28"/>
          <w:lang w:val="en-US" w:bidi="th-TH"/>
        </w:rPr>
        <w:t xml:space="preserve">.2 </w:t>
      </w:r>
      <w:r w:rsidRPr="00627930">
        <w:rPr>
          <w:rFonts w:ascii="Browallia New" w:hAnsi="Browallia New" w:cs="Browallia New" w:hint="cs"/>
          <w:sz w:val="28"/>
          <w:szCs w:val="28"/>
          <w:cs/>
        </w:rPr>
        <w:t>บริษัท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มีเงิน</w:t>
      </w:r>
      <w:r w:rsidRPr="00627930">
        <w:rPr>
          <w:rFonts w:ascii="Browallia New" w:hAnsi="Browallia New" w:cs="Browallia New" w:hint="cs"/>
          <w:sz w:val="28"/>
          <w:szCs w:val="28"/>
          <w:cs/>
        </w:rPr>
        <w:t>ลงทุนในโครงการเหมืองแร่</w:t>
      </w:r>
      <w:r w:rsidR="005305E2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   </w:t>
      </w:r>
      <w:r w:rsidRPr="00627930">
        <w:rPr>
          <w:rFonts w:ascii="Browallia New" w:hAnsi="Browallia New" w:cs="Browallia New" w:hint="cs"/>
          <w:sz w:val="28"/>
          <w:szCs w:val="28"/>
          <w:cs/>
        </w:rPr>
        <w:t>บ๊อกไซต์ และโครงการก่อสร้างโรงงานอลูมิน่า</w:t>
      </w:r>
      <w:r w:rsidRPr="00627930">
        <w:rPr>
          <w:rFonts w:ascii="Browallia New" w:hAnsi="Browallia New" w:cs="Browallia New" w:hint="cs"/>
          <w:sz w:val="28"/>
          <w:szCs w:val="28"/>
        </w:rPr>
        <w:t xml:space="preserve"> 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(เป็นการลงทุนผ่านบริษัทร่วมแห่งหนึ่ง</w:t>
      </w:r>
      <w:r w:rsidRPr="00627930">
        <w:rPr>
          <w:rFonts w:ascii="Browallia New" w:hAnsi="Browallia New" w:cs="Browallia New" w:hint="cs"/>
          <w:sz w:val="28"/>
          <w:szCs w:val="28"/>
          <w:cs/>
        </w:rPr>
        <w:t>ซึ่งจัดตั้งในสาธารณรัฐประชาธิปไตยประชาชนลาว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) </w:t>
      </w:r>
      <w:r w:rsidR="00DE0803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โดย</w:t>
      </w:r>
      <w:r w:rsidR="00536B52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มีเงินลงทุนในบริษัทร่วมเพื่อลงทุนในโครงการดังกล่าว </w:t>
      </w:r>
      <w:r w:rsidR="00E92297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รวมถึง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ลูกหนี้การค้า</w:t>
      </w:r>
      <w:r w:rsidRPr="00627930">
        <w:rPr>
          <w:rFonts w:ascii="Browallia New" w:hAnsi="Browallia New" w:cs="Browallia New" w:hint="cs"/>
          <w:sz w:val="28"/>
          <w:szCs w:val="28"/>
          <w:lang w:bidi="th-TH"/>
        </w:rPr>
        <w:t xml:space="preserve"> 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ลูกหนี้เงินประกันผลงาน </w:t>
      </w:r>
      <w:r w:rsidR="00843E2A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และ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เงินให้กู้ยืม</w:t>
      </w:r>
      <w:r w:rsidR="00E92297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แก่บริษัทร่วม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รวมทั้งสิ้น </w:t>
      </w:r>
      <w:r w:rsidRPr="00627930">
        <w:rPr>
          <w:rFonts w:ascii="Browallia New" w:hAnsi="Browallia New" w:cs="Browallia New" w:hint="cs"/>
          <w:sz w:val="28"/>
          <w:szCs w:val="28"/>
          <w:lang w:val="en-US" w:bidi="th-TH"/>
        </w:rPr>
        <w:t>1,</w:t>
      </w:r>
      <w:r w:rsidR="003029F3" w:rsidRPr="00627930">
        <w:rPr>
          <w:rFonts w:ascii="Browallia New" w:hAnsi="Browallia New" w:cs="Browallia New"/>
          <w:sz w:val="28"/>
          <w:szCs w:val="28"/>
          <w:lang w:val="en-US" w:bidi="th-TH"/>
        </w:rPr>
        <w:t>087</w:t>
      </w:r>
      <w:r w:rsidRPr="00627930">
        <w:rPr>
          <w:rFonts w:ascii="Browallia New" w:hAnsi="Browallia New" w:cs="Browallia New" w:hint="cs"/>
          <w:sz w:val="28"/>
          <w:szCs w:val="28"/>
          <w:lang w:val="en-US" w:bidi="th-TH"/>
        </w:rPr>
        <w:t>.</w:t>
      </w:r>
      <w:r w:rsidR="003029F3" w:rsidRPr="00627930">
        <w:rPr>
          <w:rFonts w:ascii="Browallia New" w:hAnsi="Browallia New" w:cs="Browallia New"/>
          <w:sz w:val="28"/>
          <w:szCs w:val="28"/>
          <w:lang w:val="en-US" w:bidi="th-TH"/>
        </w:rPr>
        <w:t>80</w:t>
      </w:r>
      <w:r w:rsidRPr="00627930">
        <w:rPr>
          <w:rFonts w:ascii="Browallia New" w:hAnsi="Browallia New" w:cs="Browallia New" w:hint="cs"/>
          <w:sz w:val="28"/>
          <w:szCs w:val="28"/>
          <w:lang w:val="en-US" w:bidi="th-TH"/>
        </w:rPr>
        <w:t xml:space="preserve"> </w:t>
      </w:r>
      <w:r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ล้านบาท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ทั้งนี้ บริษัทร่วม</w:t>
      </w:r>
      <w:r w:rsidRPr="00627930">
        <w:rPr>
          <w:rFonts w:ascii="Browallia New" w:hAnsi="Browallia New" w:cs="Browallia New" w:hint="cs"/>
          <w:sz w:val="28"/>
          <w:szCs w:val="28"/>
          <w:cs/>
        </w:rPr>
        <w:t>ได้รับประทานบัตรการทำเหมืองแร่บ๊อกไซต์จากรัฐบาลสาธารณรัฐประชาธิปไตยประชาชนลาว</w:t>
      </w:r>
      <w:r w:rsidRPr="00627930">
        <w:rPr>
          <w:rFonts w:ascii="Browallia New" w:hAnsi="Browallia New" w:cs="Browallia New" w:hint="cs"/>
          <w:sz w:val="28"/>
          <w:szCs w:val="28"/>
          <w:lang w:bidi="th-TH"/>
        </w:rPr>
        <w:t xml:space="preserve"> </w:t>
      </w:r>
      <w:r w:rsidR="00B15765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และ</w:t>
      </w:r>
      <w:r w:rsidR="00FD6553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อยู่ระหว่าง</w:t>
      </w:r>
      <w:r w:rsidR="00182DCE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การ</w:t>
      </w:r>
      <w:r w:rsidR="00203ECF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พิจารณา</w:t>
      </w:r>
      <w:r w:rsidR="00FC6635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อนุมัติ</w:t>
      </w:r>
      <w:r w:rsidR="00D17BC5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การขอ</w:t>
      </w:r>
      <w:r w:rsidRPr="00627930">
        <w:rPr>
          <w:rFonts w:ascii="Browallia New" w:hAnsi="Browallia New" w:cs="Browallia New" w:hint="cs"/>
          <w:sz w:val="28"/>
          <w:szCs w:val="28"/>
          <w:cs/>
        </w:rPr>
        <w:t>ใบรับรองรายงานสิ่งแวดล้อมและสังคม</w:t>
      </w:r>
      <w:r w:rsidRPr="00627930">
        <w:rPr>
          <w:rFonts w:ascii="Browallia New" w:hAnsi="Browallia New" w:cs="Browallia New" w:hint="cs"/>
          <w:sz w:val="28"/>
          <w:szCs w:val="28"/>
          <w:lang w:bidi="th-TH"/>
        </w:rPr>
        <w:t xml:space="preserve"> </w:t>
      </w:r>
      <w:r w:rsidRPr="00627930">
        <w:rPr>
          <w:rFonts w:ascii="Browallia New" w:hAnsi="Browallia New" w:cs="Browallia New" w:hint="cs"/>
          <w:sz w:val="28"/>
          <w:szCs w:val="28"/>
          <w:cs/>
        </w:rPr>
        <w:t>(</w:t>
      </w:r>
      <w:r w:rsidRPr="00627930">
        <w:rPr>
          <w:rFonts w:ascii="Browallia New" w:hAnsi="Browallia New" w:cs="Browallia New" w:hint="cs"/>
          <w:sz w:val="28"/>
          <w:szCs w:val="28"/>
          <w:lang w:bidi="th-TH"/>
        </w:rPr>
        <w:t xml:space="preserve">ESIA Certificate) </w:t>
      </w:r>
      <w:r w:rsidR="00225144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จาก</w:t>
      </w:r>
      <w:r w:rsidR="00246316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หน่วยงาน</w:t>
      </w:r>
      <w:r w:rsidR="00EE27C8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ดังกล่าว</w:t>
      </w:r>
      <w:r w:rsidR="00D17BC5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="00040A6C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เพื่อให้สามารถ</w:t>
      </w:r>
      <w:r w:rsidR="00D113CF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เริ่ม</w:t>
      </w:r>
      <w:r w:rsidR="00040A6C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ดำเนิน</w:t>
      </w:r>
      <w:r w:rsidR="00310499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โครงการ</w:t>
      </w:r>
      <w:r w:rsidR="00040A6C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ก่อสร้างโรงงาน</w:t>
      </w:r>
      <w:r w:rsidR="00310499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อลูมิน่า</w:t>
      </w:r>
      <w:r w:rsidR="00040A6C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ได้</w:t>
      </w:r>
      <w:r w:rsidR="00246316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627930">
        <w:rPr>
          <w:rFonts w:ascii="Browallia New" w:hAnsi="Browallia New" w:cs="Browallia New" w:hint="cs"/>
          <w:sz w:val="28"/>
          <w:szCs w:val="28"/>
          <w:cs/>
        </w:rPr>
        <w:t xml:space="preserve">นอกจากนี้ </w:t>
      </w:r>
      <w:r w:rsidR="004259B9"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ผู้บริหารของ</w:t>
      </w:r>
      <w:r w:rsidRPr="00627930">
        <w:rPr>
          <w:rFonts w:ascii="Browallia New" w:hAnsi="Browallia New" w:cs="Browallia New" w:hint="cs"/>
          <w:sz w:val="28"/>
          <w:szCs w:val="28"/>
          <w:cs/>
        </w:rPr>
        <w:t>บริษัทร่วมอยู่ระหว่างการเจรจากับผู้ร่วมลงทุนในการจัดหาแหล่งเงินทุนเพื่อพัฒนาโครงการต่อไป</w:t>
      </w:r>
      <w:r w:rsidR="00E02A1B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เนื่องจาก</w:t>
      </w:r>
      <w:r w:rsidR="00B50472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บริษัทร่วม</w:t>
      </w:r>
      <w:r w:rsidR="0029698D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ต้อง</w:t>
      </w:r>
      <w:r w:rsidR="00171422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อาศัยเงินลงทุน</w:t>
      </w:r>
      <w:r w:rsidR="002C127F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จำนวนมากในการพัฒนาโครงการ</w:t>
      </w:r>
    </w:p>
    <w:p w14:paraId="61EE6819" w14:textId="7C11F78B" w:rsidR="00A31255" w:rsidRPr="00627930" w:rsidRDefault="00A31255" w:rsidP="007B7D8F">
      <w:pPr>
        <w:pStyle w:val="ListParagraph"/>
        <w:tabs>
          <w:tab w:val="left" w:pos="360"/>
        </w:tabs>
        <w:spacing w:after="0" w:line="240" w:lineRule="auto"/>
        <w:ind w:left="851" w:hanging="425"/>
        <w:jc w:val="thaiDistribute"/>
        <w:rPr>
          <w:rFonts w:ascii="Browallia New" w:hAnsi="Browallia New" w:cs="Browallia New"/>
          <w:sz w:val="28"/>
          <w:szCs w:val="28"/>
        </w:rPr>
      </w:pPr>
    </w:p>
    <w:p w14:paraId="3B43BCF5" w14:textId="692807C6" w:rsidR="00D20C48" w:rsidRPr="00627930" w:rsidRDefault="0007241C" w:rsidP="007B7D8F">
      <w:pPr>
        <w:pStyle w:val="ListParagraph"/>
        <w:numPr>
          <w:ilvl w:val="0"/>
          <w:numId w:val="48"/>
        </w:numPr>
        <w:tabs>
          <w:tab w:val="left" w:pos="360"/>
        </w:tabs>
        <w:spacing w:after="0" w:line="240" w:lineRule="auto"/>
        <w:ind w:left="851" w:hanging="425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ตามที่กล่าวไว้ในหมายเหตุประกอบงบการเงิน</w:t>
      </w:r>
      <w:r w:rsidR="00270485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ข้อ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627930">
        <w:rPr>
          <w:rFonts w:ascii="Browallia New" w:hAnsi="Browallia New" w:cs="Browallia New" w:hint="cs"/>
          <w:sz w:val="28"/>
          <w:szCs w:val="28"/>
          <w:lang w:bidi="th-TH"/>
        </w:rPr>
        <w:t>1</w:t>
      </w:r>
      <w:r w:rsidR="004846EC" w:rsidRPr="00627930">
        <w:rPr>
          <w:rFonts w:cs="Browallia New"/>
          <w:lang w:val="en-US" w:bidi="th-TH"/>
        </w:rPr>
        <w:t>9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บริษัทย่อยมีต้นทุนในการได้มาซึ่งสิทธิในการสำรวจและพัฒนาโครงการเหมืองแร่โป</w:t>
      </w:r>
      <w:proofErr w:type="spellStart"/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แตช</w:t>
      </w:r>
      <w:proofErr w:type="spellEnd"/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เป็นจำนวนเงิน </w:t>
      </w:r>
      <w:r w:rsidRPr="00627930">
        <w:rPr>
          <w:rFonts w:ascii="Browallia New" w:hAnsi="Browallia New" w:cs="Browallia New" w:hint="cs"/>
          <w:sz w:val="28"/>
          <w:szCs w:val="28"/>
          <w:lang w:bidi="th-TH"/>
        </w:rPr>
        <w:t>2,293.49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ล้านบาท และ</w:t>
      </w:r>
      <w:r w:rsidR="004D3910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มี</w:t>
      </w:r>
      <w:r w:rsidR="00753B5F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รายจ่ายใน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การสำรวจและพัฒนาโครงการเหมืองแร่รวมจำนวน </w:t>
      </w:r>
      <w:r w:rsidRPr="00627930">
        <w:rPr>
          <w:rFonts w:ascii="Browallia New" w:hAnsi="Browallia New" w:cs="Browallia New" w:hint="cs"/>
          <w:sz w:val="28"/>
          <w:szCs w:val="28"/>
          <w:lang w:bidi="th-TH"/>
        </w:rPr>
        <w:t>95</w:t>
      </w:r>
      <w:r w:rsidR="00370D3E" w:rsidRPr="00627930">
        <w:rPr>
          <w:rFonts w:ascii="Browallia New" w:hAnsi="Browallia New" w:cs="Browallia New"/>
          <w:sz w:val="28"/>
          <w:szCs w:val="28"/>
          <w:lang w:bidi="th-TH"/>
        </w:rPr>
        <w:t>3</w:t>
      </w:r>
      <w:r w:rsidRPr="00627930">
        <w:rPr>
          <w:rFonts w:ascii="Browallia New" w:hAnsi="Browallia New" w:cs="Browallia New" w:hint="cs"/>
          <w:sz w:val="28"/>
          <w:szCs w:val="28"/>
          <w:lang w:bidi="th-TH"/>
        </w:rPr>
        <w:t>.</w:t>
      </w:r>
      <w:r w:rsidR="00370D3E" w:rsidRPr="00627930">
        <w:rPr>
          <w:rFonts w:ascii="Browallia New" w:hAnsi="Browallia New" w:cs="Browallia New"/>
          <w:sz w:val="28"/>
          <w:szCs w:val="28"/>
          <w:lang w:val="en-US" w:bidi="th-TH"/>
        </w:rPr>
        <w:t>57</w:t>
      </w:r>
      <w:r w:rsidRPr="00627930">
        <w:rPr>
          <w:rFonts w:ascii="Browallia New" w:hAnsi="Browallia New" w:cs="Browallia New" w:hint="cs"/>
          <w:sz w:val="28"/>
          <w:szCs w:val="28"/>
          <w:lang w:bidi="th-TH"/>
        </w:rPr>
        <w:t xml:space="preserve"> 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ล้านบาท ทั้งนี้ โครงการดังกล่าวอยู่ระหว่างการพิจารณาอนุมัติการขอประทานบัตรการทำเหมืองแร่โป</w:t>
      </w:r>
      <w:proofErr w:type="spellStart"/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แต</w:t>
      </w:r>
      <w:proofErr w:type="spellEnd"/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ชจากรัฐบาล ซึ่งฝ่ายบริหารของบริษัทเชื่อมั่นว่าโครงการดังกล่าวจะได้รับการอนุมัติและสามารถดำเนินการได้ในอนาคต เนื่องจากบริษัทย่อยได้มีการดำเนินการตามเงื่อนไขในการขอประทานบัตรการทำเหมืองแร่โดยครบถ้วนแล้ว</w:t>
      </w:r>
      <w:r w:rsidR="002C6936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="00396212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ทั้งนี้</w:t>
      </w:r>
      <w:r w:rsidR="002C6936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การ</w:t>
      </w:r>
      <w:r w:rsidR="00396212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ลงทุน</w:t>
      </w:r>
      <w:r w:rsidR="004F3EF3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พัฒนา</w:t>
      </w:r>
      <w:r w:rsidR="00396212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โครงการดังกล่าว</w:t>
      </w:r>
      <w:r w:rsidR="00182D43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ภายหลัง</w:t>
      </w:r>
      <w:r w:rsidR="004F3EF3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ได้รับประทานบัตรการทำเหมืองแร่</w:t>
      </w:r>
      <w:r w:rsidR="0036655D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โป</w:t>
      </w:r>
      <w:proofErr w:type="spellStart"/>
      <w:r w:rsidR="0036655D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แต</w:t>
      </w:r>
      <w:proofErr w:type="spellEnd"/>
      <w:r w:rsidR="0036655D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ช</w:t>
      </w:r>
      <w:r w:rsidR="00BA7B22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จากรัฐบาล</w:t>
      </w:r>
      <w:r w:rsidR="00396212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ต้องอาศัยเงินลงทุนเป็นจำนวนมาก</w:t>
      </w:r>
    </w:p>
    <w:p w14:paraId="30B4D3A1" w14:textId="21037983" w:rsidR="00D20C48" w:rsidRPr="00627930" w:rsidRDefault="00D20C48" w:rsidP="00D20C48">
      <w:pPr>
        <w:pStyle w:val="ListParagraph"/>
        <w:rPr>
          <w:rFonts w:ascii="Browallia New" w:hAnsi="Browallia New" w:cs="Browallia New"/>
          <w:sz w:val="28"/>
          <w:szCs w:val="28"/>
          <w:lang w:bidi="th-TH"/>
        </w:rPr>
      </w:pPr>
    </w:p>
    <w:p w14:paraId="1D595229" w14:textId="06B1B1E2" w:rsidR="000C31B5" w:rsidRPr="00627930" w:rsidRDefault="000C31B5" w:rsidP="00D20C48">
      <w:pPr>
        <w:pStyle w:val="ListParagraph"/>
        <w:rPr>
          <w:rFonts w:ascii="Browallia New" w:hAnsi="Browallia New" w:cs="Browallia New"/>
          <w:sz w:val="28"/>
          <w:szCs w:val="28"/>
          <w:lang w:bidi="th-TH"/>
        </w:rPr>
      </w:pPr>
    </w:p>
    <w:p w14:paraId="6A01ED69" w14:textId="66FDCBD4" w:rsidR="000C31B5" w:rsidRPr="00627930" w:rsidRDefault="000C31B5" w:rsidP="00D20C48">
      <w:pPr>
        <w:pStyle w:val="ListParagraph"/>
        <w:rPr>
          <w:rFonts w:ascii="Browallia New" w:hAnsi="Browallia New" w:cs="Browallia New"/>
          <w:sz w:val="28"/>
          <w:szCs w:val="28"/>
          <w:lang w:bidi="th-TH"/>
        </w:rPr>
      </w:pPr>
    </w:p>
    <w:p w14:paraId="3181796E" w14:textId="4F1C3CA3" w:rsidR="000C31B5" w:rsidRPr="00627930" w:rsidRDefault="000C31B5" w:rsidP="00D20C48">
      <w:pPr>
        <w:pStyle w:val="ListParagraph"/>
        <w:rPr>
          <w:rFonts w:ascii="Browallia New" w:hAnsi="Browallia New" w:cs="Browallia New"/>
          <w:sz w:val="28"/>
          <w:szCs w:val="28"/>
          <w:lang w:bidi="th-TH"/>
        </w:rPr>
      </w:pPr>
    </w:p>
    <w:p w14:paraId="094F2497" w14:textId="7101A786" w:rsidR="000C31B5" w:rsidRDefault="000C31B5" w:rsidP="00D20C48">
      <w:pPr>
        <w:pStyle w:val="ListParagraph"/>
        <w:rPr>
          <w:rFonts w:ascii="Browallia New" w:hAnsi="Browallia New" w:cs="Browallia New"/>
          <w:sz w:val="28"/>
          <w:szCs w:val="28"/>
          <w:lang w:bidi="th-TH"/>
        </w:rPr>
      </w:pPr>
    </w:p>
    <w:p w14:paraId="6784B551" w14:textId="692CC528" w:rsidR="00EA5B34" w:rsidRDefault="00EA5B34" w:rsidP="00D20C48">
      <w:pPr>
        <w:pStyle w:val="ListParagraph"/>
        <w:rPr>
          <w:rFonts w:ascii="Browallia New" w:hAnsi="Browallia New" w:cs="Browallia New"/>
          <w:sz w:val="28"/>
          <w:szCs w:val="28"/>
          <w:lang w:bidi="th-TH"/>
        </w:rPr>
      </w:pPr>
    </w:p>
    <w:p w14:paraId="75947C79" w14:textId="5C783234" w:rsidR="00EA5B34" w:rsidRDefault="00EA5B34" w:rsidP="00D20C48">
      <w:pPr>
        <w:pStyle w:val="ListParagraph"/>
        <w:rPr>
          <w:rFonts w:ascii="Browallia New" w:hAnsi="Browallia New" w:cs="Browallia New"/>
          <w:sz w:val="28"/>
          <w:szCs w:val="28"/>
          <w:lang w:bidi="th-TH"/>
        </w:rPr>
      </w:pPr>
    </w:p>
    <w:p w14:paraId="0A2AE5A9" w14:textId="77777777" w:rsidR="00EA5B34" w:rsidRPr="00627930" w:rsidRDefault="00EA5B34" w:rsidP="00D20C48">
      <w:pPr>
        <w:pStyle w:val="ListParagraph"/>
        <w:rPr>
          <w:rFonts w:ascii="Browallia New" w:hAnsi="Browallia New" w:cs="Browallia New"/>
          <w:sz w:val="28"/>
          <w:szCs w:val="28"/>
          <w:lang w:bidi="th-TH"/>
        </w:rPr>
      </w:pPr>
    </w:p>
    <w:p w14:paraId="4FCAA348" w14:textId="2BE6DA53" w:rsidR="000C31B5" w:rsidRPr="00627930" w:rsidRDefault="000C31B5" w:rsidP="00D20C48">
      <w:pPr>
        <w:pStyle w:val="ListParagraph"/>
        <w:rPr>
          <w:rFonts w:ascii="Browallia New" w:hAnsi="Browallia New" w:cs="Browallia New"/>
          <w:sz w:val="28"/>
          <w:szCs w:val="28"/>
          <w:lang w:bidi="th-TH"/>
        </w:rPr>
      </w:pPr>
    </w:p>
    <w:p w14:paraId="52525B79" w14:textId="77777777" w:rsidR="000C31B5" w:rsidRPr="00627930" w:rsidRDefault="000C31B5" w:rsidP="00D20C48">
      <w:pPr>
        <w:pStyle w:val="ListParagraph"/>
        <w:rPr>
          <w:rFonts w:ascii="Browallia New" w:hAnsi="Browallia New" w:cs="Browallia New"/>
          <w:sz w:val="28"/>
          <w:szCs w:val="28"/>
          <w:cs/>
          <w:lang w:bidi="th-TH"/>
        </w:rPr>
      </w:pPr>
    </w:p>
    <w:p w14:paraId="51A7B59A" w14:textId="5AEE35AC" w:rsidR="00FB61AC" w:rsidRPr="00627930" w:rsidRDefault="0007241C" w:rsidP="00FB61AC">
      <w:pPr>
        <w:pStyle w:val="ListParagraph"/>
        <w:numPr>
          <w:ilvl w:val="0"/>
          <w:numId w:val="48"/>
        </w:numPr>
        <w:tabs>
          <w:tab w:val="left" w:pos="360"/>
        </w:tabs>
        <w:spacing w:after="0" w:line="240" w:lineRule="auto"/>
        <w:ind w:left="851" w:hanging="425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lastRenderedPageBreak/>
        <w:t xml:space="preserve">ตามที่กล่าวไว้ในหมายเหตุประกอบงบการเงินข้อ </w:t>
      </w:r>
      <w:r w:rsidR="000945E3" w:rsidRPr="00627930">
        <w:rPr>
          <w:rFonts w:ascii="Browallia New" w:hAnsi="Browallia New" w:cs="Browallia New"/>
          <w:sz w:val="28"/>
          <w:szCs w:val="28"/>
          <w:lang w:val="en-US" w:bidi="th-TH"/>
        </w:rPr>
        <w:t>26</w:t>
      </w:r>
      <w:r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งบการเงินรวมและเฉพาะของบริษัท ได้รวม</w:t>
      </w:r>
      <w:r w:rsidRPr="00627930">
        <w:rPr>
          <w:rFonts w:ascii="Browallia New" w:hAnsi="Browallia New" w:cs="Browallia New" w:hint="cs"/>
          <w:sz w:val="28"/>
          <w:szCs w:val="28"/>
          <w:cs/>
        </w:rPr>
        <w:t>ค่าใช้จ่ายสัมปทานรอตัดบัญชีและต้นทุนโครงการระหว่างพัฒนา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โครงการในสาธารณรัฐโมซัมบิก จำนวน </w:t>
      </w:r>
      <w:r w:rsidRPr="00627930">
        <w:rPr>
          <w:rFonts w:ascii="Browallia New" w:hAnsi="Browallia New" w:cs="Browallia New" w:hint="cs"/>
          <w:sz w:val="28"/>
          <w:szCs w:val="28"/>
          <w:lang w:val="en-US" w:bidi="th-TH"/>
        </w:rPr>
        <w:t>2,2</w:t>
      </w:r>
      <w:r w:rsidR="00090EA3" w:rsidRPr="00627930">
        <w:rPr>
          <w:rFonts w:ascii="Browallia New" w:hAnsi="Browallia New" w:cs="Browallia New"/>
          <w:sz w:val="28"/>
          <w:szCs w:val="28"/>
          <w:lang w:val="en-US" w:bidi="th-TH"/>
        </w:rPr>
        <w:t>84</w:t>
      </w:r>
      <w:r w:rsidRPr="00627930">
        <w:rPr>
          <w:rFonts w:ascii="Browallia New" w:hAnsi="Browallia New" w:cs="Browallia New" w:hint="cs"/>
          <w:sz w:val="28"/>
          <w:szCs w:val="28"/>
          <w:lang w:val="en-US" w:bidi="th-TH"/>
        </w:rPr>
        <w:t>.</w:t>
      </w:r>
      <w:r w:rsidR="00090EA3" w:rsidRPr="00627930">
        <w:rPr>
          <w:rFonts w:ascii="Browallia New" w:hAnsi="Browallia New" w:cs="Browallia New"/>
          <w:sz w:val="28"/>
          <w:szCs w:val="28"/>
          <w:lang w:val="en-US" w:bidi="th-TH"/>
        </w:rPr>
        <w:t>28</w:t>
      </w:r>
      <w:r w:rsidRPr="00627930">
        <w:rPr>
          <w:rFonts w:ascii="Browallia New" w:hAnsi="Browallia New" w:cs="Browallia New" w:hint="cs"/>
          <w:sz w:val="28"/>
          <w:szCs w:val="28"/>
          <w:lang w:val="en-US" w:bidi="th-TH"/>
        </w:rPr>
        <w:t xml:space="preserve"> </w:t>
      </w:r>
      <w:r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ล้านบาท และ </w:t>
      </w:r>
      <w:r w:rsidRPr="00627930">
        <w:rPr>
          <w:rFonts w:ascii="Browallia New" w:hAnsi="Browallia New" w:cs="Browallia New" w:hint="cs"/>
          <w:sz w:val="28"/>
          <w:szCs w:val="28"/>
          <w:lang w:val="en-US" w:bidi="th-TH"/>
        </w:rPr>
        <w:t>1,9</w:t>
      </w:r>
      <w:r w:rsidR="00090EA3" w:rsidRPr="00627930">
        <w:rPr>
          <w:rFonts w:ascii="Browallia New" w:hAnsi="Browallia New" w:cs="Browallia New"/>
          <w:sz w:val="28"/>
          <w:szCs w:val="28"/>
          <w:lang w:val="en-US" w:bidi="th-TH"/>
        </w:rPr>
        <w:t>93</w:t>
      </w:r>
      <w:r w:rsidRPr="00627930">
        <w:rPr>
          <w:rFonts w:ascii="Browallia New" w:hAnsi="Browallia New" w:cs="Browallia New" w:hint="cs"/>
          <w:sz w:val="28"/>
          <w:szCs w:val="28"/>
          <w:lang w:val="en-US" w:bidi="th-TH"/>
        </w:rPr>
        <w:t>.</w:t>
      </w:r>
      <w:r w:rsidR="00090EA3" w:rsidRPr="00627930">
        <w:rPr>
          <w:rFonts w:ascii="Browallia New" w:hAnsi="Browallia New" w:cs="Browallia New"/>
          <w:sz w:val="28"/>
          <w:szCs w:val="28"/>
          <w:lang w:val="en-US" w:bidi="th-TH"/>
        </w:rPr>
        <w:t>23</w:t>
      </w:r>
      <w:r w:rsidRPr="00627930">
        <w:rPr>
          <w:rFonts w:ascii="Browallia New" w:hAnsi="Browallia New" w:cs="Browallia New" w:hint="cs"/>
          <w:sz w:val="28"/>
          <w:szCs w:val="28"/>
          <w:lang w:val="en-US" w:bidi="th-TH"/>
        </w:rPr>
        <w:t xml:space="preserve"> </w:t>
      </w:r>
      <w:r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ล้านบาท ตามลำดับ รายการดังกล่าว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เป็นต้นทุนการได้มาซึ่งสิทธิสัมปทานและต้นทุนพัฒนาโครงการ</w:t>
      </w:r>
      <w:r w:rsidRPr="00627930">
        <w:rPr>
          <w:rFonts w:ascii="Browallia New" w:hAnsi="Browallia New" w:cs="Browallia New" w:hint="cs"/>
          <w:sz w:val="28"/>
          <w:szCs w:val="28"/>
          <w:cs/>
        </w:rPr>
        <w:t>ก่อสร้างทางรถไฟสำหรับลำเลียงของหนัก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และโครงการ</w:t>
      </w:r>
      <w:r w:rsidRPr="00627930">
        <w:rPr>
          <w:rFonts w:ascii="Browallia New" w:hAnsi="Browallia New" w:cs="Browallia New" w:hint="cs"/>
          <w:sz w:val="28"/>
          <w:szCs w:val="28"/>
          <w:cs/>
        </w:rPr>
        <w:t>ก่อสร้างท่าเรือน้ำลึก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ซึ่งบริษัทย่อยในต่างประเทศได้รับสิทธิสัมปทานจากหน่วยงานรัฐบาลของ</w:t>
      </w:r>
      <w:r w:rsidRPr="00627930">
        <w:rPr>
          <w:rFonts w:ascii="Browallia New" w:hAnsi="Browallia New" w:cs="Browallia New" w:hint="cs"/>
          <w:sz w:val="28"/>
          <w:szCs w:val="28"/>
          <w:cs/>
        </w:rPr>
        <w:t>สาธารณรัฐโมซัมบิก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ทั้งนี้ ความคืบหน้าของโครงการระหว่างพัฒนาดังกล่าว ขึ้นอยู่กับการเจรจากับผู้ร่วมลงทุนเพื่อร่วมดำเนินธุรกิจในอนาคต และการได้รับอนุมัติเงินสนับสนุนโครงการจากสถาบันการเงิน </w:t>
      </w:r>
      <w:r w:rsidR="00FB61AC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เนื่องจากบริษัท</w:t>
      </w:r>
      <w:r w:rsidR="00801187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ย่อย</w:t>
      </w:r>
      <w:r w:rsidR="00FB61AC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ต้องอาศัยเงินลงทุนจำนวนมากในการพัฒนาโครงการ</w:t>
      </w:r>
      <w:r w:rsidR="008F6CA6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ดังกล่าว</w:t>
      </w:r>
    </w:p>
    <w:p w14:paraId="39717BD0" w14:textId="77777777" w:rsidR="00FB61AC" w:rsidRPr="00627930" w:rsidRDefault="00FB61AC" w:rsidP="0007241C">
      <w:pPr>
        <w:tabs>
          <w:tab w:val="left" w:pos="360"/>
        </w:tabs>
        <w:spacing w:after="0" w:line="240" w:lineRule="auto"/>
        <w:ind w:left="36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7AD51E14" w14:textId="01D1C646" w:rsidR="0007241C" w:rsidRPr="00627930" w:rsidRDefault="0007241C" w:rsidP="0007241C">
      <w:pPr>
        <w:numPr>
          <w:ilvl w:val="0"/>
          <w:numId w:val="39"/>
        </w:numPr>
        <w:tabs>
          <w:tab w:val="left" w:pos="360"/>
        </w:tabs>
        <w:spacing w:after="0" w:line="240" w:lineRule="auto"/>
        <w:ind w:left="36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ข้าพเจ้าได้เคยแสดงความเห็นอย่างมีเงื่อนไขต่องบการเงินรวมสำหรับปี </w:t>
      </w:r>
      <w:r w:rsidRPr="00627930">
        <w:rPr>
          <w:rFonts w:ascii="Browallia New" w:hAnsi="Browallia New" w:cs="Browallia New" w:hint="cs"/>
          <w:sz w:val="28"/>
          <w:szCs w:val="28"/>
          <w:lang w:bidi="th-TH"/>
        </w:rPr>
        <w:t xml:space="preserve">2562 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เกี่ยวกับมูลค่าที่</w:t>
      </w:r>
      <w:r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คาดว่าจะเรียกเก็บเงินไม่ได้จากลูกหนี้การค้าของบริษัทย่อยในต่างประเทศแห่งหนึ่ง</w:t>
      </w:r>
      <w:r w:rsidRPr="00627930">
        <w:rPr>
          <w:rFonts w:ascii="Browallia New" w:hAnsi="Browallia New" w:cs="Browallia New" w:hint="cs"/>
          <w:sz w:val="28"/>
          <w:szCs w:val="28"/>
          <w:lang w:val="en-US" w:bidi="th-TH"/>
        </w:rPr>
        <w:t xml:space="preserve"> </w:t>
      </w:r>
      <w:r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จำนวน</w:t>
      </w:r>
      <w:r w:rsidRPr="00627930">
        <w:rPr>
          <w:rFonts w:ascii="Browallia New" w:hAnsi="Browallia New" w:cs="Browallia New" w:hint="cs"/>
          <w:sz w:val="28"/>
          <w:szCs w:val="28"/>
          <w:lang w:val="en-US" w:bidi="th-TH"/>
        </w:rPr>
        <w:t xml:space="preserve"> </w:t>
      </w:r>
      <w:r w:rsidRPr="00627930">
        <w:rPr>
          <w:rFonts w:ascii="Browallia New" w:hAnsi="Browallia New" w:cs="Browallia New" w:hint="cs"/>
          <w:color w:val="000000" w:themeColor="text1"/>
          <w:sz w:val="28"/>
          <w:szCs w:val="28"/>
          <w:lang w:val="en-US" w:bidi="th-TH"/>
        </w:rPr>
        <w:t>238.46</w:t>
      </w:r>
      <w:r w:rsidRPr="00627930">
        <w:rPr>
          <w:rFonts w:ascii="Browallia New" w:hAnsi="Browallia New" w:cs="Browallia New" w:hint="cs"/>
          <w:color w:val="000000" w:themeColor="text1"/>
          <w:sz w:val="28"/>
          <w:szCs w:val="28"/>
          <w:cs/>
          <w:lang w:val="en-US" w:bidi="th-TH"/>
        </w:rPr>
        <w:t xml:space="preserve"> ล้านบาท</w:t>
      </w:r>
      <w:r w:rsidRPr="00627930">
        <w:rPr>
          <w:rFonts w:ascii="Browallia New" w:hAnsi="Browallia New" w:cs="Browallia New" w:hint="cs"/>
          <w:color w:val="000000" w:themeColor="text1"/>
          <w:sz w:val="28"/>
          <w:szCs w:val="28"/>
          <w:lang w:val="en-US" w:bidi="th-TH"/>
        </w:rPr>
        <w:t xml:space="preserve"> (</w:t>
      </w:r>
      <w:r w:rsidRPr="00627930">
        <w:rPr>
          <w:rFonts w:ascii="Browallia New" w:hAnsi="Browallia New" w:cs="Browallia New" w:hint="cs"/>
          <w:color w:val="000000" w:themeColor="text1"/>
          <w:sz w:val="28"/>
          <w:szCs w:val="28"/>
          <w:cs/>
          <w:lang w:val="en-US" w:bidi="th-TH"/>
        </w:rPr>
        <w:t>สุทธิจากค่าเผื่อ</w:t>
      </w:r>
      <w:r w:rsidR="00711324">
        <w:rPr>
          <w:rFonts w:ascii="Browallia New" w:hAnsi="Browallia New" w:cs="Browallia New" w:hint="cs"/>
          <w:color w:val="000000" w:themeColor="text1"/>
          <w:sz w:val="28"/>
          <w:szCs w:val="28"/>
          <w:cs/>
          <w:lang w:val="en-US" w:bidi="th-TH"/>
        </w:rPr>
        <w:t>การด้อยค่า</w:t>
      </w:r>
      <w:r w:rsidRPr="00627930">
        <w:rPr>
          <w:rFonts w:ascii="Browallia New" w:hAnsi="Browallia New" w:cs="Browallia New" w:hint="cs"/>
          <w:color w:val="000000" w:themeColor="text1"/>
          <w:sz w:val="28"/>
          <w:szCs w:val="28"/>
          <w:cs/>
          <w:lang w:val="en-US" w:bidi="th-TH"/>
        </w:rPr>
        <w:t xml:space="preserve">จำนวน </w:t>
      </w:r>
      <w:r w:rsidRPr="00627930">
        <w:rPr>
          <w:rFonts w:ascii="Browallia New" w:hAnsi="Browallia New" w:cs="Browallia New" w:hint="cs"/>
          <w:color w:val="000000" w:themeColor="text1"/>
          <w:sz w:val="28"/>
          <w:szCs w:val="28"/>
          <w:lang w:val="en-US" w:bidi="th-TH"/>
        </w:rPr>
        <w:t xml:space="preserve">46.04 </w:t>
      </w:r>
      <w:r w:rsidRPr="00627930">
        <w:rPr>
          <w:rFonts w:ascii="Browallia New" w:hAnsi="Browallia New" w:cs="Browallia New" w:hint="cs"/>
          <w:color w:val="000000" w:themeColor="text1"/>
          <w:sz w:val="28"/>
          <w:szCs w:val="28"/>
          <w:cs/>
          <w:lang w:val="en-US" w:bidi="th-TH"/>
        </w:rPr>
        <w:t>ล้านบาท</w:t>
      </w:r>
      <w:r w:rsidRPr="00627930">
        <w:rPr>
          <w:rFonts w:ascii="Browallia New" w:hAnsi="Browallia New" w:cs="Browallia New" w:hint="cs"/>
          <w:color w:val="000000" w:themeColor="text1"/>
          <w:sz w:val="28"/>
          <w:szCs w:val="28"/>
          <w:lang w:val="en-US" w:bidi="th-TH"/>
        </w:rPr>
        <w:t>)</w:t>
      </w:r>
      <w:r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ซึ่งอยู่ระหว่าง</w:t>
      </w:r>
      <w:r w:rsidRPr="00627930">
        <w:rPr>
          <w:rFonts w:ascii="Browallia New" w:hAnsi="Browallia New" w:cs="Browallia New" w:hint="cs"/>
          <w:color w:val="000000" w:themeColor="text1"/>
          <w:sz w:val="28"/>
          <w:szCs w:val="28"/>
          <w:cs/>
          <w:lang w:val="en-US" w:bidi="th-TH"/>
        </w:rPr>
        <w:t>ติดตามเรียกรับชำระหนี้ตามแผนการชำระหนี้ ปัจจุบัน</w:t>
      </w:r>
      <w:r w:rsidR="00400402" w:rsidRPr="00627930">
        <w:rPr>
          <w:rFonts w:ascii="Browallia New" w:hAnsi="Browallia New" w:cs="Browallia New" w:hint="cs"/>
          <w:color w:val="000000" w:themeColor="text1"/>
          <w:sz w:val="28"/>
          <w:szCs w:val="28"/>
          <w:cs/>
          <w:lang w:val="en-US" w:bidi="th-TH"/>
        </w:rPr>
        <w:t xml:space="preserve"> </w:t>
      </w:r>
      <w:r w:rsidRPr="00627930">
        <w:rPr>
          <w:rFonts w:ascii="Browallia New" w:hAnsi="Browallia New" w:cs="Browallia New" w:hint="cs"/>
          <w:color w:val="000000" w:themeColor="text1"/>
          <w:sz w:val="28"/>
          <w:szCs w:val="28"/>
          <w:cs/>
          <w:lang w:val="en-US" w:bidi="th-TH"/>
        </w:rPr>
        <w:t>ลูกหนี้ดังกล่าวไม่สามารถจ่ายชำระหนี้ได้ตามแผน และได้ขอขยายแผนการชำระหนี้ออกไป เนื่องจากประสบปัญหาเกี่ยวกับการดำเนินโครงการอันสืบเนื่องมาจาก</w:t>
      </w:r>
      <w:r w:rsidR="00992B16" w:rsidRPr="00627930">
        <w:rPr>
          <w:rFonts w:ascii="Browallia New" w:hAnsi="Browallia New" w:cs="Browallia New" w:hint="cs"/>
          <w:color w:val="000000" w:themeColor="text1"/>
          <w:sz w:val="28"/>
          <w:szCs w:val="28"/>
          <w:cs/>
          <w:lang w:val="en-US" w:bidi="th-TH"/>
        </w:rPr>
        <w:t>สถานการณ์</w:t>
      </w:r>
      <w:r w:rsidRPr="00627930">
        <w:rPr>
          <w:rFonts w:ascii="Browallia New" w:hAnsi="Browallia New" w:cs="Browallia New" w:hint="cs"/>
          <w:color w:val="000000" w:themeColor="text1"/>
          <w:sz w:val="28"/>
          <w:szCs w:val="28"/>
          <w:cs/>
          <w:lang w:val="en-US" w:bidi="th-TH"/>
        </w:rPr>
        <w:t>การแพร่ระบาดของโรคติดเชื้อ</w:t>
      </w:r>
      <w:r w:rsidR="00F96F65" w:rsidRPr="00627930">
        <w:rPr>
          <w:rFonts w:ascii="Browallia New" w:hAnsi="Browallia New" w:cs="Browallia New" w:hint="cs"/>
          <w:color w:val="000000" w:themeColor="text1"/>
          <w:sz w:val="28"/>
          <w:szCs w:val="28"/>
          <w:cs/>
          <w:lang w:val="en-US" w:bidi="th-TH"/>
        </w:rPr>
        <w:t>ไวรัส</w:t>
      </w:r>
      <w:r w:rsidRPr="00627930">
        <w:rPr>
          <w:rFonts w:ascii="Browallia New" w:hAnsi="Browallia New" w:cs="Browallia New" w:hint="cs"/>
          <w:color w:val="000000" w:themeColor="text1"/>
          <w:sz w:val="28"/>
          <w:szCs w:val="28"/>
          <w:cs/>
          <w:lang w:val="en-US" w:bidi="th-TH"/>
        </w:rPr>
        <w:t>โค</w:t>
      </w:r>
      <w:proofErr w:type="spellStart"/>
      <w:r w:rsidRPr="00627930">
        <w:rPr>
          <w:rFonts w:ascii="Browallia New" w:hAnsi="Browallia New" w:cs="Browallia New" w:hint="cs"/>
          <w:color w:val="000000" w:themeColor="text1"/>
          <w:sz w:val="28"/>
          <w:szCs w:val="28"/>
          <w:cs/>
          <w:lang w:val="en-US" w:bidi="th-TH"/>
        </w:rPr>
        <w:t>โร</w:t>
      </w:r>
      <w:proofErr w:type="spellEnd"/>
      <w:r w:rsidRPr="00627930">
        <w:rPr>
          <w:rFonts w:ascii="Browallia New" w:hAnsi="Browallia New" w:cs="Browallia New" w:hint="cs"/>
          <w:color w:val="000000" w:themeColor="text1"/>
          <w:sz w:val="28"/>
          <w:szCs w:val="28"/>
          <w:cs/>
          <w:lang w:val="en-US" w:bidi="th-TH"/>
        </w:rPr>
        <w:t xml:space="preserve">นา </w:t>
      </w:r>
      <w:r w:rsidRPr="00627930">
        <w:rPr>
          <w:rFonts w:ascii="Browallia New" w:hAnsi="Browallia New" w:cs="Browallia New" w:hint="cs"/>
          <w:color w:val="000000" w:themeColor="text1"/>
          <w:sz w:val="28"/>
          <w:szCs w:val="28"/>
          <w:lang w:val="en-US" w:bidi="th-TH"/>
        </w:rPr>
        <w:t>2019</w:t>
      </w:r>
      <w:r w:rsidRPr="00627930">
        <w:rPr>
          <w:rFonts w:ascii="Browallia New" w:hAnsi="Browallia New" w:cs="Browallia New" w:hint="cs"/>
          <w:color w:val="000000" w:themeColor="text1"/>
          <w:sz w:val="28"/>
          <w:szCs w:val="28"/>
          <w:cs/>
          <w:lang w:val="en-US" w:bidi="th-TH"/>
        </w:rPr>
        <w:t xml:space="preserve"> </w:t>
      </w:r>
      <w:r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ฝ่ายบริหารของบริษัทย่อยได้ประเมินโอกาสที่จะได้รับชำระเงินจากลูกหนี้ดังกล่าวเห็นว่าระดับความไม่แน่นอนในการที่จะเก็บเงินไม่ได้นั้นมีมากขึ้น จึงได้พิจารณาบันทึกค่าเผื่อผลขาดทุนจากการด้อยค่าสำหรับยอดคงเหลือของลูกหนี้ทั้งจำนวน ในงบกำไรขาดทุนรวมสำหรับ</w:t>
      </w:r>
      <w:r w:rsidR="00130F96"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ปี</w:t>
      </w:r>
      <w:r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สิ้นสุดวันที่</w:t>
      </w:r>
      <w:r w:rsidRPr="00627930">
        <w:rPr>
          <w:rFonts w:ascii="Browallia New" w:hAnsi="Browallia New" w:cs="Browallia New" w:hint="cs"/>
          <w:sz w:val="28"/>
          <w:szCs w:val="28"/>
          <w:lang w:val="en-US" w:bidi="th-TH"/>
        </w:rPr>
        <w:t xml:space="preserve"> </w:t>
      </w:r>
      <w:r w:rsidR="007E3756" w:rsidRPr="00627930">
        <w:rPr>
          <w:rFonts w:ascii="Browallia New" w:hAnsi="Browallia New" w:cs="Browallia New" w:hint="cs"/>
          <w:sz w:val="28"/>
          <w:szCs w:val="28"/>
          <w:lang w:val="en-US" w:bidi="th-TH"/>
        </w:rPr>
        <w:t xml:space="preserve">31 </w:t>
      </w:r>
      <w:r w:rsidR="007E3756"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ธันวาคม</w:t>
      </w:r>
      <w:r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</w:t>
      </w:r>
      <w:r w:rsidRPr="00627930">
        <w:rPr>
          <w:rFonts w:ascii="Browallia New" w:hAnsi="Browallia New" w:cs="Browallia New" w:hint="cs"/>
          <w:sz w:val="28"/>
          <w:szCs w:val="28"/>
          <w:lang w:val="en-US" w:bidi="th-TH"/>
        </w:rPr>
        <w:t>2563</w:t>
      </w:r>
      <w:r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ตามที่ได้อธิบายไว้ในหมายเหตุประกอบงบการเงินข้อ </w:t>
      </w:r>
      <w:r w:rsidR="00275F1A" w:rsidRPr="00627930">
        <w:rPr>
          <w:rFonts w:ascii="Browallia New" w:hAnsi="Browallia New" w:cs="Browallia New"/>
          <w:sz w:val="28"/>
          <w:szCs w:val="28"/>
          <w:lang w:val="en-US" w:bidi="th-TH"/>
        </w:rPr>
        <w:t>9</w:t>
      </w:r>
    </w:p>
    <w:p w14:paraId="5CEFDB47" w14:textId="77777777" w:rsidR="0007241C" w:rsidRPr="00627930" w:rsidRDefault="0007241C" w:rsidP="0007241C">
      <w:pPr>
        <w:tabs>
          <w:tab w:val="left" w:pos="360"/>
        </w:tabs>
        <w:spacing w:after="0" w:line="240" w:lineRule="auto"/>
        <w:ind w:left="36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78BC0FED" w14:textId="4121A6EE" w:rsidR="0007241C" w:rsidRPr="00627930" w:rsidRDefault="0007241C" w:rsidP="0007241C">
      <w:pPr>
        <w:numPr>
          <w:ilvl w:val="0"/>
          <w:numId w:val="39"/>
        </w:numPr>
        <w:tabs>
          <w:tab w:val="left" w:pos="360"/>
        </w:tabs>
        <w:spacing w:after="0" w:line="240" w:lineRule="auto"/>
        <w:ind w:left="36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ข้าพเจ้าได้เคยแสดงความเห็นอย่างมีเงื่อนไขต่องบการเงินรวมสำหรับปี </w:t>
      </w:r>
      <w:r w:rsidRPr="00627930">
        <w:rPr>
          <w:rFonts w:ascii="Browallia New" w:hAnsi="Browallia New" w:cs="Browallia New" w:hint="cs"/>
          <w:sz w:val="28"/>
          <w:szCs w:val="28"/>
          <w:lang w:bidi="th-TH"/>
        </w:rPr>
        <w:t xml:space="preserve">2562 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เกี่ยวกับมูลค่าที่</w:t>
      </w:r>
      <w:r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คาดว่าจะเรียกเก็บเงินไม่ได้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จากลูกหนี้การค้า และรายได้ที่ยังไม่เรียกชำระของบริษัทย่อยในต่างประเทศแห่งหนึ่ง</w:t>
      </w:r>
      <w:r w:rsidRPr="00627930">
        <w:rPr>
          <w:rFonts w:ascii="Browallia New" w:hAnsi="Browallia New" w:cs="Browallia New" w:hint="cs"/>
          <w:sz w:val="28"/>
          <w:szCs w:val="28"/>
          <w:lang w:bidi="th-TH"/>
        </w:rPr>
        <w:t xml:space="preserve"> 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จำนวน</w:t>
      </w:r>
      <w:r w:rsidRPr="00627930">
        <w:rPr>
          <w:rFonts w:ascii="Browallia New" w:hAnsi="Browallia New" w:cs="Browallia New" w:hint="cs"/>
          <w:sz w:val="28"/>
          <w:szCs w:val="28"/>
          <w:lang w:bidi="th-TH"/>
        </w:rPr>
        <w:t xml:space="preserve"> 121.55 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ล้านบาท และ</w:t>
      </w:r>
      <w:r w:rsidRPr="00627930">
        <w:rPr>
          <w:rFonts w:ascii="Browallia New" w:hAnsi="Browallia New" w:cs="Browallia New" w:hint="cs"/>
          <w:sz w:val="28"/>
          <w:szCs w:val="28"/>
          <w:lang w:val="en-US" w:bidi="th-TH"/>
        </w:rPr>
        <w:t xml:space="preserve"> 63.48</w:t>
      </w:r>
      <w:r w:rsidRPr="00627930">
        <w:rPr>
          <w:rFonts w:ascii="Browallia New" w:hAnsi="Browallia New" w:cs="Browallia New" w:hint="cs"/>
          <w:sz w:val="28"/>
          <w:szCs w:val="28"/>
          <w:lang w:bidi="th-TH"/>
        </w:rPr>
        <w:t xml:space="preserve"> 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ล้านบาท</w:t>
      </w:r>
      <w:r w:rsidRPr="00627930">
        <w:rPr>
          <w:rFonts w:ascii="Browallia New" w:hAnsi="Browallia New" w:cs="Browallia New" w:hint="cs"/>
          <w:sz w:val="28"/>
          <w:szCs w:val="28"/>
          <w:lang w:bidi="th-TH"/>
        </w:rPr>
        <w:t xml:space="preserve"> 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ตามลำดับ</w:t>
      </w:r>
      <w:r w:rsidRPr="00627930">
        <w:rPr>
          <w:rFonts w:ascii="Browallia New" w:hAnsi="Browallia New" w:cs="Browallia New" w:hint="cs"/>
          <w:sz w:val="28"/>
          <w:szCs w:val="28"/>
          <w:lang w:bidi="th-TH"/>
        </w:rPr>
        <w:t xml:space="preserve"> 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ซึ่งฝ่ายบริหารของบริษัทย่อยได้ทำการเจรจาเพื่อขอรับชำระหนี้ และ</w:t>
      </w:r>
      <w:r w:rsidRPr="00627930">
        <w:rPr>
          <w:rFonts w:ascii="Browallia New" w:hAnsi="Browallia New" w:cs="Browallia New" w:hint="cs"/>
          <w:sz w:val="28"/>
          <w:szCs w:val="28"/>
          <w:cs/>
          <w:lang w:val="en-US"/>
        </w:rPr>
        <w:t>หารือเกี่ยวกับการสนับสนุนทางการเงินจากกลุ่มบริษัทของลูกหนี้</w:t>
      </w:r>
      <w:r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ให้สนับสนุนทางการเงิน</w:t>
      </w:r>
      <w:r w:rsidRPr="00627930">
        <w:rPr>
          <w:rFonts w:ascii="Browallia New" w:hAnsi="Browallia New" w:cs="Browallia New" w:hint="cs"/>
          <w:sz w:val="28"/>
          <w:szCs w:val="28"/>
          <w:cs/>
          <w:lang w:val="en-US"/>
        </w:rPr>
        <w:t>เพื่อให้สามารถดำเนินโครงการต่อได้จนเสร็จสิ้น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อย่างไรก็ตาม การเจรจาดังกล่าว</w:t>
      </w:r>
      <w:r w:rsidR="00AE279D"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ไ</w:t>
      </w:r>
      <w:r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ม่ได้รับการอนุมัติจากคณะกรรมการขอ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งกลุ่มบริษัทของลูกหนี้ </w:t>
      </w:r>
      <w:r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ฝ่ายบริหารของบริษัทย่อยจึงได้พิจารณาบันทึกขาดทุนจากการด้อยค่าสำหรับรายการดังกล่าวทั้งจำนวน ในงบกำไรขาดทุนรวมสำหรับ</w:t>
      </w:r>
      <w:r w:rsidR="00D06DCC"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ปี</w:t>
      </w:r>
      <w:r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สิ้นสุดวันที่</w:t>
      </w:r>
      <w:r w:rsidR="002D1FB4">
        <w:rPr>
          <w:rFonts w:ascii="Browallia New" w:hAnsi="Browallia New" w:cs="Browallia New"/>
          <w:sz w:val="28"/>
          <w:szCs w:val="28"/>
          <w:lang w:val="en-US" w:bidi="th-TH"/>
        </w:rPr>
        <w:t xml:space="preserve">          </w:t>
      </w:r>
      <w:r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</w:t>
      </w:r>
      <w:r w:rsidR="007E3756" w:rsidRPr="00627930">
        <w:rPr>
          <w:rFonts w:ascii="Browallia New" w:hAnsi="Browallia New" w:cs="Browallia New" w:hint="cs"/>
          <w:sz w:val="28"/>
          <w:szCs w:val="28"/>
          <w:lang w:val="en-US" w:bidi="th-TH"/>
        </w:rPr>
        <w:t xml:space="preserve">31 </w:t>
      </w:r>
      <w:r w:rsidR="007E3756"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ธันวาคม</w:t>
      </w:r>
      <w:r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</w:t>
      </w:r>
      <w:r w:rsidRPr="00627930">
        <w:rPr>
          <w:rFonts w:ascii="Browallia New" w:hAnsi="Browallia New" w:cs="Browallia New" w:hint="cs"/>
          <w:sz w:val="28"/>
          <w:szCs w:val="28"/>
          <w:lang w:val="en-US" w:bidi="th-TH"/>
        </w:rPr>
        <w:t>2563</w:t>
      </w:r>
      <w:r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ตามที่ได้อธิบายไว้ในหมายเหตุประกอบงบการเงินข้อ </w:t>
      </w:r>
      <w:r w:rsidR="00D06DCC" w:rsidRPr="00627930">
        <w:rPr>
          <w:rFonts w:ascii="Browallia New" w:hAnsi="Browallia New" w:cs="Browallia New"/>
          <w:sz w:val="28"/>
          <w:szCs w:val="28"/>
          <w:lang w:val="en-US" w:bidi="th-TH"/>
        </w:rPr>
        <w:t>9</w:t>
      </w:r>
      <w:r w:rsidRPr="00627930">
        <w:rPr>
          <w:rFonts w:ascii="Browallia New" w:hAnsi="Browallia New" w:cs="Browallia New" w:hint="cs"/>
          <w:sz w:val="28"/>
          <w:szCs w:val="28"/>
          <w:lang w:val="en-US" w:bidi="th-TH"/>
        </w:rPr>
        <w:t xml:space="preserve"> </w:t>
      </w:r>
    </w:p>
    <w:p w14:paraId="61BBEED5" w14:textId="26E85945" w:rsidR="0007241C" w:rsidRPr="00627930" w:rsidRDefault="0007241C" w:rsidP="00A43CC0">
      <w:pPr>
        <w:pStyle w:val="ListParagraph"/>
        <w:spacing w:after="0"/>
        <w:rPr>
          <w:rFonts w:ascii="Browallia New" w:hAnsi="Browallia New" w:cs="Browallia New"/>
          <w:sz w:val="28"/>
          <w:szCs w:val="28"/>
          <w:lang w:bidi="th-TH"/>
        </w:rPr>
      </w:pPr>
    </w:p>
    <w:p w14:paraId="3AB56743" w14:textId="5C473BD9" w:rsidR="00000D7E" w:rsidRPr="00627930" w:rsidRDefault="00000D7E" w:rsidP="00A43CC0">
      <w:pPr>
        <w:pStyle w:val="ListParagraph"/>
        <w:spacing w:after="0"/>
        <w:rPr>
          <w:rFonts w:ascii="Browallia New" w:hAnsi="Browallia New" w:cs="Browallia New"/>
          <w:sz w:val="28"/>
          <w:szCs w:val="28"/>
          <w:lang w:bidi="th-TH"/>
        </w:rPr>
      </w:pPr>
    </w:p>
    <w:p w14:paraId="33CFCAC0" w14:textId="45A1F633" w:rsidR="00000D7E" w:rsidRPr="00627930" w:rsidRDefault="00000D7E" w:rsidP="00A43CC0">
      <w:pPr>
        <w:pStyle w:val="ListParagraph"/>
        <w:spacing w:after="0"/>
        <w:rPr>
          <w:rFonts w:ascii="Browallia New" w:hAnsi="Browallia New" w:cs="Browallia New"/>
          <w:sz w:val="28"/>
          <w:szCs w:val="28"/>
          <w:lang w:bidi="th-TH"/>
        </w:rPr>
      </w:pPr>
    </w:p>
    <w:p w14:paraId="716EE32F" w14:textId="460E680D" w:rsidR="00000D7E" w:rsidRPr="00627930" w:rsidRDefault="00000D7E" w:rsidP="00A43CC0">
      <w:pPr>
        <w:pStyle w:val="ListParagraph"/>
        <w:spacing w:after="0"/>
        <w:rPr>
          <w:rFonts w:ascii="Browallia New" w:hAnsi="Browallia New" w:cs="Browallia New"/>
          <w:sz w:val="28"/>
          <w:szCs w:val="28"/>
          <w:lang w:bidi="th-TH"/>
        </w:rPr>
      </w:pPr>
    </w:p>
    <w:p w14:paraId="31BA9CCE" w14:textId="5F1E5BC2" w:rsidR="00000D7E" w:rsidRPr="00627930" w:rsidRDefault="00000D7E" w:rsidP="00A43CC0">
      <w:pPr>
        <w:pStyle w:val="ListParagraph"/>
        <w:spacing w:after="0"/>
        <w:rPr>
          <w:rFonts w:ascii="Browallia New" w:hAnsi="Browallia New" w:cs="Browallia New"/>
          <w:sz w:val="28"/>
          <w:szCs w:val="28"/>
          <w:lang w:bidi="th-TH"/>
        </w:rPr>
      </w:pPr>
    </w:p>
    <w:p w14:paraId="2AB301E9" w14:textId="2AB94609" w:rsidR="00000D7E" w:rsidRDefault="00000D7E" w:rsidP="00A43CC0">
      <w:pPr>
        <w:pStyle w:val="ListParagraph"/>
        <w:spacing w:after="0"/>
        <w:rPr>
          <w:rFonts w:ascii="Browallia New" w:hAnsi="Browallia New" w:cs="Browallia New"/>
          <w:sz w:val="28"/>
          <w:szCs w:val="28"/>
          <w:lang w:bidi="th-TH"/>
        </w:rPr>
      </w:pPr>
    </w:p>
    <w:p w14:paraId="20C07F3E" w14:textId="13DE3B4D" w:rsidR="00EA5B34" w:rsidRDefault="00EA5B34" w:rsidP="00A43CC0">
      <w:pPr>
        <w:pStyle w:val="ListParagraph"/>
        <w:spacing w:after="0"/>
        <w:rPr>
          <w:rFonts w:ascii="Browallia New" w:hAnsi="Browallia New" w:cs="Browallia New"/>
          <w:sz w:val="28"/>
          <w:szCs w:val="28"/>
          <w:lang w:bidi="th-TH"/>
        </w:rPr>
      </w:pPr>
    </w:p>
    <w:p w14:paraId="4F95C147" w14:textId="77777777" w:rsidR="00EA5B34" w:rsidRPr="00627930" w:rsidRDefault="00EA5B34" w:rsidP="00A43CC0">
      <w:pPr>
        <w:pStyle w:val="ListParagraph"/>
        <w:spacing w:after="0"/>
        <w:rPr>
          <w:rFonts w:ascii="Browallia New" w:hAnsi="Browallia New" w:cs="Browallia New"/>
          <w:sz w:val="28"/>
          <w:szCs w:val="28"/>
          <w:lang w:bidi="th-TH"/>
        </w:rPr>
      </w:pPr>
    </w:p>
    <w:p w14:paraId="7E8A12D9" w14:textId="1201FE07" w:rsidR="00000D7E" w:rsidRPr="00627930" w:rsidRDefault="00000D7E" w:rsidP="00A43CC0">
      <w:pPr>
        <w:pStyle w:val="ListParagraph"/>
        <w:spacing w:after="0"/>
        <w:rPr>
          <w:rFonts w:ascii="Browallia New" w:hAnsi="Browallia New" w:cs="Browallia New"/>
          <w:sz w:val="28"/>
          <w:szCs w:val="28"/>
          <w:lang w:bidi="th-TH"/>
        </w:rPr>
      </w:pPr>
    </w:p>
    <w:p w14:paraId="717B1B4C" w14:textId="1AD31AC3" w:rsidR="00000D7E" w:rsidRPr="00627930" w:rsidRDefault="00000D7E" w:rsidP="00A43CC0">
      <w:pPr>
        <w:pStyle w:val="ListParagraph"/>
        <w:spacing w:after="0"/>
        <w:rPr>
          <w:rFonts w:ascii="Browallia New" w:hAnsi="Browallia New" w:cs="Browallia New"/>
          <w:sz w:val="28"/>
          <w:szCs w:val="28"/>
          <w:lang w:bidi="th-TH"/>
        </w:rPr>
      </w:pPr>
    </w:p>
    <w:p w14:paraId="2FB670E6" w14:textId="0515FB07" w:rsidR="00000D7E" w:rsidRPr="00627930" w:rsidRDefault="00000D7E" w:rsidP="00A43CC0">
      <w:pPr>
        <w:pStyle w:val="ListParagraph"/>
        <w:spacing w:after="0"/>
        <w:rPr>
          <w:rFonts w:ascii="Browallia New" w:hAnsi="Browallia New" w:cs="Browallia New"/>
          <w:sz w:val="28"/>
          <w:szCs w:val="28"/>
          <w:lang w:bidi="th-TH"/>
        </w:rPr>
      </w:pPr>
    </w:p>
    <w:p w14:paraId="374BFC5B" w14:textId="77777777" w:rsidR="00000D7E" w:rsidRPr="00627930" w:rsidRDefault="00000D7E" w:rsidP="00A43CC0">
      <w:pPr>
        <w:pStyle w:val="ListParagraph"/>
        <w:spacing w:after="0"/>
        <w:rPr>
          <w:rFonts w:ascii="Browallia New" w:hAnsi="Browallia New" w:cs="Browallia New"/>
          <w:sz w:val="28"/>
          <w:szCs w:val="28"/>
          <w:lang w:bidi="th-TH"/>
        </w:rPr>
      </w:pPr>
    </w:p>
    <w:p w14:paraId="5A597AEC" w14:textId="651D2C7E" w:rsidR="000D41B5" w:rsidRPr="00627930" w:rsidRDefault="0007241C" w:rsidP="000D41B5">
      <w:pPr>
        <w:numPr>
          <w:ilvl w:val="0"/>
          <w:numId w:val="39"/>
        </w:numPr>
        <w:tabs>
          <w:tab w:val="left" w:pos="360"/>
        </w:tabs>
        <w:spacing w:after="0" w:line="240" w:lineRule="auto"/>
        <w:ind w:left="36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lastRenderedPageBreak/>
        <w:t>ตามที่กล่าวไว้ในหมายเหตุประกอบงบการเงินข้อ</w:t>
      </w:r>
      <w:r w:rsidRPr="00627930">
        <w:rPr>
          <w:rFonts w:ascii="Browallia New" w:hAnsi="Browallia New" w:cs="Browallia New" w:hint="cs"/>
          <w:sz w:val="28"/>
          <w:szCs w:val="28"/>
          <w:lang w:bidi="th-TH"/>
        </w:rPr>
        <w:t xml:space="preserve"> </w:t>
      </w:r>
      <w:r w:rsidR="00607851" w:rsidRPr="00627930">
        <w:rPr>
          <w:rFonts w:ascii="Browallia New" w:hAnsi="Browallia New" w:cs="Browallia New"/>
          <w:sz w:val="28"/>
          <w:szCs w:val="28"/>
          <w:lang w:bidi="th-TH"/>
        </w:rPr>
        <w:t>12.1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งบการเงินรวม ณ วันที่ </w:t>
      </w:r>
      <w:r w:rsidR="007E3756" w:rsidRPr="00627930">
        <w:rPr>
          <w:rFonts w:ascii="Browallia New" w:hAnsi="Browallia New" w:cs="Browallia New" w:hint="cs"/>
          <w:sz w:val="28"/>
          <w:szCs w:val="28"/>
          <w:lang w:bidi="th-TH"/>
        </w:rPr>
        <w:t xml:space="preserve">31 </w:t>
      </w:r>
      <w:r w:rsidR="007E3756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ธันวาคม</w:t>
      </w:r>
      <w:r w:rsidRPr="00627930">
        <w:rPr>
          <w:rFonts w:ascii="Browallia New" w:hAnsi="Browallia New" w:cs="Browallia New" w:hint="cs"/>
          <w:sz w:val="28"/>
          <w:szCs w:val="28"/>
          <w:lang w:bidi="th-TH"/>
        </w:rPr>
        <w:t xml:space="preserve"> 2563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="002D1FB4">
        <w:rPr>
          <w:rFonts w:ascii="Browallia New" w:hAnsi="Browallia New" w:cs="Browallia New"/>
          <w:sz w:val="28"/>
          <w:szCs w:val="28"/>
          <w:lang w:bidi="th-TH"/>
        </w:rPr>
        <w:t xml:space="preserve">          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ได้รวมรายได้ส่วนของบริษัทที่ได้รับรู้ในงบการเงินแล้วแต่ยังไม่เรียกชำระจำนวน</w:t>
      </w:r>
      <w:r w:rsidRPr="00627930">
        <w:rPr>
          <w:rFonts w:ascii="Browallia New" w:hAnsi="Browallia New" w:cs="Browallia New" w:hint="cs"/>
          <w:sz w:val="28"/>
          <w:szCs w:val="28"/>
          <w:lang w:bidi="th-TH"/>
        </w:rPr>
        <w:t xml:space="preserve"> 2</w:t>
      </w:r>
      <w:r w:rsidR="008F251C" w:rsidRPr="00627930">
        <w:rPr>
          <w:rFonts w:ascii="Browallia New" w:hAnsi="Browallia New" w:cs="Browallia New"/>
          <w:sz w:val="28"/>
          <w:szCs w:val="28"/>
          <w:lang w:bidi="th-TH"/>
        </w:rPr>
        <w:t>76</w:t>
      </w:r>
      <w:r w:rsidRPr="00627930">
        <w:rPr>
          <w:rFonts w:ascii="Browallia New" w:hAnsi="Browallia New" w:cs="Browallia New" w:hint="cs"/>
          <w:sz w:val="28"/>
          <w:szCs w:val="28"/>
          <w:lang w:bidi="th-TH"/>
        </w:rPr>
        <w:t>.</w:t>
      </w:r>
      <w:r w:rsidR="00F65B86" w:rsidRPr="00627930">
        <w:rPr>
          <w:rFonts w:ascii="Browallia New" w:hAnsi="Browallia New" w:cs="Browallia New"/>
          <w:sz w:val="28"/>
          <w:szCs w:val="28"/>
          <w:lang w:bidi="th-TH"/>
        </w:rPr>
        <w:t>9</w:t>
      </w:r>
      <w:r w:rsidRPr="00627930">
        <w:rPr>
          <w:rFonts w:ascii="Browallia New" w:hAnsi="Browallia New" w:cs="Browallia New" w:hint="cs"/>
          <w:sz w:val="28"/>
          <w:szCs w:val="28"/>
          <w:lang w:bidi="th-TH"/>
        </w:rPr>
        <w:t>4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ล้านบาท </w:t>
      </w:r>
      <w:r w:rsidR="002D1FB4">
        <w:rPr>
          <w:rFonts w:ascii="Browallia New" w:hAnsi="Browallia New" w:cs="Browallia New"/>
          <w:sz w:val="28"/>
          <w:szCs w:val="28"/>
          <w:lang w:bidi="th-TH"/>
        </w:rPr>
        <w:t xml:space="preserve">          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จากโครงการก่อสร้างกับรัฐวิสาหกิจแห่งหนึ่งของกิจการร่วมค้าในต่างประเทศ ซึ่งเป็นการร่วมลงทุนระหว่างบริษัทและบริษัทย่อยในต่างประเทศแห่งหนึ่ง กิจการร่วมค้าได้ดำเนินการก่อสร้างเสร็จสิ้นแล้วในปีก่อน และได้รับหนังสือรับมอบงาน (</w:t>
      </w:r>
      <w:r w:rsidRPr="00627930">
        <w:rPr>
          <w:rFonts w:ascii="Browallia New" w:hAnsi="Browallia New" w:cs="Browallia New" w:hint="cs"/>
          <w:sz w:val="28"/>
          <w:szCs w:val="28"/>
        </w:rPr>
        <w:t xml:space="preserve">Taking Over Certificate) 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จากเจ้าของโครงการแล้ว แต่ยังไม่สามารถเบิกเงินค่าผลงานงวดสุดท้ายได้ กิจการร่วมค้าได้ยื่นหนังสือยืนยันการทำงานแล้วเสร็จ (</w:t>
      </w:r>
      <w:r w:rsidRPr="00627930">
        <w:rPr>
          <w:rFonts w:ascii="Browallia New" w:hAnsi="Browallia New" w:cs="Browallia New" w:hint="cs"/>
          <w:sz w:val="28"/>
          <w:szCs w:val="28"/>
        </w:rPr>
        <w:t xml:space="preserve">Statement of Completion) 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แก่เจ้าของโครงการเพื่อให้ออกหนังสือรับรองงานที่แล้วเสร็จสมบูรณ์ (</w:t>
      </w:r>
      <w:r w:rsidRPr="00627930">
        <w:rPr>
          <w:rFonts w:ascii="Browallia New" w:hAnsi="Browallia New" w:cs="Browallia New" w:hint="cs"/>
          <w:sz w:val="28"/>
          <w:szCs w:val="28"/>
        </w:rPr>
        <w:t xml:space="preserve">Final Completion Certificate) 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เพื่อให้สามารถเบิกเงินค่าผลงานได้ ทั้งนี้ มูลค่าที่คาดว่าจะได้รับจากรายได้ที่ยังไม่เรียกชำระดังกล่าวขึ้นอยู่กับผลการเจรจากับผู้ว่าจ้าง ซึ่งยังไม่สามารถสรุปได้ในปัจจุบันเนื่องจากข้อจำกัดจากสถานการณ์การแพร่ระบาดของโรคติดเชื้อ</w:t>
      </w:r>
      <w:r w:rsidR="00992B16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ไวรัส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โค</w:t>
      </w:r>
      <w:proofErr w:type="spellStart"/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โร</w:t>
      </w:r>
      <w:proofErr w:type="spellEnd"/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นา </w:t>
      </w:r>
      <w:r w:rsidRPr="00627930">
        <w:rPr>
          <w:rFonts w:ascii="Browallia New" w:hAnsi="Browallia New" w:cs="Browallia New" w:hint="cs"/>
          <w:sz w:val="28"/>
          <w:szCs w:val="28"/>
          <w:lang w:val="en-US" w:bidi="th-TH"/>
        </w:rPr>
        <w:t>2019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อย่างไรก็ตาม ผู้บริหารของกิจการร่วมค้าเชื่อมั่นว่าจะได้รับการรับรองเพื่อออกใบแจ้งหนี้เรียกเก็บค่าผลงานงวดสุดท้าย และจะได้รับชำระเงินค่าผลงานจากเจ้าของโครงการไ</w:t>
      </w:r>
      <w:r w:rsidR="00B011F8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ด้เต็มจำนวน</w:t>
      </w:r>
      <w:r w:rsidR="00900CA6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ในภายหลัง</w:t>
      </w:r>
    </w:p>
    <w:p w14:paraId="60530222" w14:textId="77777777" w:rsidR="00B72DD0" w:rsidRPr="00627930" w:rsidRDefault="00B72DD0" w:rsidP="00A23437">
      <w:pPr>
        <w:tabs>
          <w:tab w:val="left" w:pos="360"/>
        </w:tabs>
        <w:spacing w:after="0" w:line="240" w:lineRule="auto"/>
        <w:ind w:left="36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1594039A" w14:textId="59CE7CC7" w:rsidR="00627930" w:rsidRPr="00973F68" w:rsidRDefault="00627930" w:rsidP="00627930">
      <w:pPr>
        <w:numPr>
          <w:ilvl w:val="0"/>
          <w:numId w:val="39"/>
        </w:num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Browallia New" w:eastAsia="Browallia New" w:hAnsi="Browallia New" w:cs="Browallia New"/>
          <w:sz w:val="28"/>
          <w:szCs w:val="28"/>
          <w:cs/>
          <w:lang w:bidi="th-TH"/>
        </w:rPr>
      </w:pPr>
      <w:r w:rsidRPr="00037AF3">
        <w:rPr>
          <w:rFonts w:ascii="Browallia New" w:hAnsi="Browallia New" w:cs="Browallia New" w:hint="cs"/>
          <w:sz w:val="28"/>
          <w:szCs w:val="28"/>
          <w:cs/>
          <w:lang w:bidi="th-TH"/>
        </w:rPr>
        <w:t>ตามที่กล่าวไว้ในหมายเหตุประกอบงบการเงินข้อ</w:t>
      </w:r>
      <w:r w:rsidRPr="00037AF3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037AF3">
        <w:rPr>
          <w:rFonts w:ascii="Browallia New" w:hAnsi="Browallia New" w:cs="Browallia New"/>
          <w:sz w:val="28"/>
          <w:szCs w:val="28"/>
          <w:lang w:val="en-US" w:bidi="th-TH"/>
        </w:rPr>
        <w:t>6</w:t>
      </w:r>
      <w:r w:rsidRPr="00037AF3">
        <w:rPr>
          <w:rFonts w:cs="Browallia New"/>
          <w:sz w:val="28"/>
          <w:szCs w:val="28"/>
          <w:cs/>
          <w:lang w:bidi="th-TH"/>
        </w:rPr>
        <w:t xml:space="preserve"> </w:t>
      </w:r>
      <w:r w:rsidRPr="00037AF3">
        <w:rPr>
          <w:rFonts w:cs="Browallia New" w:hint="cs"/>
          <w:sz w:val="28"/>
          <w:szCs w:val="28"/>
          <w:cs/>
          <w:lang w:bidi="th-TH"/>
        </w:rPr>
        <w:t>งบการเงินรวมสำหรับปีสิ้นสุดวันที่</w:t>
      </w:r>
      <w:r w:rsidRPr="00037AF3">
        <w:rPr>
          <w:rFonts w:cs="Browallia New"/>
          <w:sz w:val="28"/>
          <w:szCs w:val="28"/>
          <w:lang w:bidi="th-TH"/>
        </w:rPr>
        <w:t xml:space="preserve"> </w:t>
      </w:r>
      <w:r w:rsidRPr="00037AF3">
        <w:rPr>
          <w:rFonts w:ascii="Browallia New" w:hAnsi="Browallia New" w:cs="Browallia New"/>
          <w:sz w:val="28"/>
          <w:szCs w:val="28"/>
          <w:lang w:val="en-US" w:bidi="th-TH"/>
        </w:rPr>
        <w:t xml:space="preserve">31 </w:t>
      </w:r>
      <w:r w:rsidRPr="00037AF3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ธันวาคม</w:t>
      </w:r>
      <w:r w:rsidRPr="00037AF3">
        <w:rPr>
          <w:rFonts w:ascii="Browallia New" w:hAnsi="Browallia New" w:cs="Browallia New"/>
          <w:sz w:val="28"/>
          <w:szCs w:val="28"/>
          <w:lang w:val="en-US" w:bidi="th-TH"/>
        </w:rPr>
        <w:t xml:space="preserve"> 2</w:t>
      </w:r>
      <w:r>
        <w:rPr>
          <w:rFonts w:ascii="Browallia New" w:hAnsi="Browallia New" w:cs="Browallia New"/>
          <w:sz w:val="28"/>
          <w:szCs w:val="28"/>
          <w:lang w:val="en-US" w:bidi="th-TH"/>
        </w:rPr>
        <w:t>562</w:t>
      </w:r>
      <w:r w:rsidRPr="00037AF3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ที่แสดงเป็นข้อมูลเปรียบเทียบได้มีการปรับปรุงใหม่ จากผลกระทบของรายการเพิ่มทุน</w:t>
      </w:r>
      <w:r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และการเปลี่ยนแปลงโครงสร้างผู้ถือหุ้น</w:t>
      </w:r>
      <w:r w:rsidRPr="00037AF3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ของบริษัทย่อยในต่างประเทศแห่งหนึ่งในระหว่างไตรมาส </w:t>
      </w:r>
      <w:r w:rsidRPr="00037AF3">
        <w:rPr>
          <w:rFonts w:ascii="Browallia New" w:hAnsi="Browallia New" w:cs="Browallia New"/>
          <w:sz w:val="28"/>
          <w:szCs w:val="28"/>
          <w:lang w:val="en-US" w:bidi="th-TH"/>
        </w:rPr>
        <w:t xml:space="preserve">3 </w:t>
      </w:r>
      <w:r w:rsidRPr="00037AF3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และ </w:t>
      </w:r>
      <w:r w:rsidRPr="00037AF3">
        <w:rPr>
          <w:rFonts w:ascii="Browallia New" w:hAnsi="Browallia New" w:cs="Browallia New"/>
          <w:sz w:val="28"/>
          <w:szCs w:val="28"/>
          <w:lang w:val="en-US" w:bidi="th-TH"/>
        </w:rPr>
        <w:t xml:space="preserve">4 </w:t>
      </w:r>
      <w:r w:rsidRPr="00037AF3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ปี </w:t>
      </w:r>
      <w:r w:rsidRPr="00037AF3">
        <w:rPr>
          <w:rFonts w:ascii="Browallia New" w:hAnsi="Browallia New" w:cs="Browallia New"/>
          <w:sz w:val="28"/>
          <w:szCs w:val="28"/>
          <w:lang w:val="en-US" w:bidi="th-TH"/>
        </w:rPr>
        <w:t>2562</w:t>
      </w:r>
      <w:r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</w:t>
      </w:r>
      <w:r w:rsidRPr="00037AF3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ซึ่งมีการออก</w:t>
      </w:r>
      <w:r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หุ้นสามัญเพิ่มทุนให้ผู้ร่วมลงทุนรายใหม่ในราคาตามมูลค่าหุ้นที่ตราไว้ ซึ่งต่ำกว่ามูลค่ายุติธรรมของหุ้นจากการประเมินมูลค่ายุติธรรมโดยที่ปรึกษาทางการเงินอิสระซึ่งเสร็จสิ้นภายในปี </w:t>
      </w:r>
      <w:r w:rsidRPr="00627930">
        <w:rPr>
          <w:rFonts w:ascii="Browallia New" w:hAnsi="Browallia New" w:cs="Browallia New"/>
          <w:sz w:val="28"/>
          <w:szCs w:val="28"/>
          <w:lang w:val="en-US" w:bidi="th-TH"/>
        </w:rPr>
        <w:t>2563</w:t>
      </w:r>
      <w:r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</w:t>
      </w:r>
      <w:r w:rsidRPr="00627930">
        <w:rPr>
          <w:rFonts w:ascii="Browallia New" w:eastAsia="Browallia New" w:hAnsi="Browallia New" w:cs="Browallia New"/>
          <w:sz w:val="28"/>
          <w:szCs w:val="28"/>
          <w:cs/>
        </w:rPr>
        <w:t xml:space="preserve">รายการดังกล่าวถือเป็นการจ่ายโดยใช้หุ้นเป็นเกณฑ์ 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ตามมาตรฐานการรายงานทางการเงิน</w:t>
      </w:r>
      <w:r w:rsidRPr="00627930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ฉบับที่ </w:t>
      </w:r>
      <w:r w:rsidRPr="00627930">
        <w:rPr>
          <w:rFonts w:ascii="Browallia New" w:hAnsi="Browallia New" w:cs="Browallia New" w:hint="cs"/>
          <w:sz w:val="28"/>
          <w:szCs w:val="28"/>
          <w:lang w:bidi="th-TH"/>
        </w:rPr>
        <w:t xml:space="preserve">2 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เรื่อง </w:t>
      </w:r>
      <w:r w:rsidRPr="00627930">
        <w:rPr>
          <w:rFonts w:ascii="Browallia New" w:hAnsi="Browallia New" w:cs="Browallia New" w:hint="cs"/>
          <w:sz w:val="28"/>
          <w:szCs w:val="28"/>
          <w:lang w:bidi="th-TH"/>
        </w:rPr>
        <w:t>“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การจ่ายโดยใช้หุ้นเป็นเกณฑ์</w:t>
      </w:r>
      <w:r w:rsidRPr="00627930">
        <w:rPr>
          <w:rFonts w:ascii="Browallia New" w:hAnsi="Browallia New" w:cs="Browallia New" w:hint="cs"/>
          <w:sz w:val="28"/>
          <w:szCs w:val="28"/>
          <w:lang w:bidi="th-TH"/>
        </w:rPr>
        <w:t>”</w:t>
      </w:r>
      <w:r w:rsidRPr="00627930">
        <w:rPr>
          <w:rFonts w:ascii="Browallia New" w:eastAsia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627930">
        <w:rPr>
          <w:rFonts w:ascii="Browallia New" w:eastAsia="Browallia New" w:hAnsi="Browallia New" w:cs="Browallia New"/>
          <w:sz w:val="28"/>
          <w:szCs w:val="28"/>
          <w:cs/>
        </w:rPr>
        <w:t>บริษัท</w:t>
      </w:r>
      <w:r w:rsidRPr="00627930">
        <w:rPr>
          <w:rFonts w:ascii="Browallia New" w:eastAsia="Browallia New" w:hAnsi="Browallia New" w:cs="Browallia New" w:hint="cs"/>
          <w:sz w:val="28"/>
          <w:szCs w:val="28"/>
          <w:cs/>
          <w:lang w:bidi="th-TH"/>
        </w:rPr>
        <w:t>ย่อยจึงปรับปรุง</w:t>
      </w:r>
      <w:r w:rsidRPr="00627930">
        <w:rPr>
          <w:rFonts w:ascii="Browallia New" w:eastAsia="Browallia New" w:hAnsi="Browallia New" w:cs="Browallia New"/>
          <w:sz w:val="28"/>
          <w:szCs w:val="28"/>
          <w:cs/>
        </w:rPr>
        <w:t xml:space="preserve">มูลค่ายุติธรรมของหุ้น ณ วันให้สิทธิ </w:t>
      </w:r>
      <w:r w:rsidRPr="00627930">
        <w:rPr>
          <w:rFonts w:ascii="Browallia New" w:eastAsia="Browallia New" w:hAnsi="Browallia New" w:cs="Browallia New" w:hint="cs"/>
          <w:sz w:val="28"/>
          <w:szCs w:val="28"/>
          <w:cs/>
          <w:lang w:bidi="th-TH"/>
        </w:rPr>
        <w:t>และ</w:t>
      </w:r>
      <w:r w:rsidRPr="00627930">
        <w:rPr>
          <w:rFonts w:ascii="Browallia New" w:eastAsia="Browallia New" w:hAnsi="Browallia New" w:cs="Browallia New"/>
          <w:sz w:val="28"/>
          <w:szCs w:val="28"/>
          <w:cs/>
        </w:rPr>
        <w:t>รับรู้ส่วนต่างของราคา</w:t>
      </w:r>
      <w:r w:rsidRPr="00627930">
        <w:rPr>
          <w:rFonts w:ascii="Browallia New" w:eastAsia="Browallia New" w:hAnsi="Browallia New" w:cs="Browallia New" w:hint="cs"/>
          <w:sz w:val="28"/>
          <w:szCs w:val="28"/>
          <w:cs/>
          <w:lang w:bidi="th-TH"/>
        </w:rPr>
        <w:t>หุ้น</w:t>
      </w:r>
      <w:r w:rsidRPr="00627930">
        <w:rPr>
          <w:rFonts w:ascii="Browallia New" w:eastAsia="Browallia New" w:hAnsi="Browallia New" w:cs="Browallia New"/>
          <w:sz w:val="28"/>
          <w:szCs w:val="28"/>
          <w:cs/>
        </w:rPr>
        <w:t>เป็นค่าใช้จ่ายที่เกี่ยวข้องกับการเพิ่มขึ้นของส่วนของผู้ถือหุ้น</w:t>
      </w:r>
      <w:r w:rsidRPr="00627930">
        <w:rPr>
          <w:rFonts w:ascii="Browallia New" w:eastAsia="Browallia New" w:hAnsi="Browallia New" w:cs="Browallia New" w:hint="cs"/>
          <w:sz w:val="28"/>
          <w:szCs w:val="28"/>
          <w:cs/>
        </w:rPr>
        <w:t>ในบริษัทย่อย</w:t>
      </w:r>
      <w:r w:rsidRPr="00627930">
        <w:rPr>
          <w:rFonts w:ascii="Browallia New" w:eastAsia="Browallia New" w:hAnsi="Browallia New" w:cs="Browallia New" w:hint="cs"/>
          <w:sz w:val="28"/>
          <w:szCs w:val="28"/>
          <w:cs/>
          <w:lang w:bidi="th-TH"/>
        </w:rPr>
        <w:t xml:space="preserve">จำนวน </w:t>
      </w:r>
      <w:r w:rsidRPr="00627930">
        <w:rPr>
          <w:rFonts w:ascii="Browallia New" w:eastAsia="Browallia New" w:hAnsi="Browallia New" w:cs="Browallia New"/>
          <w:sz w:val="28"/>
          <w:szCs w:val="28"/>
          <w:lang w:val="en-US" w:bidi="th-TH"/>
        </w:rPr>
        <w:t xml:space="preserve">1,543.14 </w:t>
      </w:r>
      <w:r w:rsidRPr="00627930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ล้านบาท ในงบกำไรขาดทุน</w:t>
      </w:r>
      <w:r w:rsidR="00945F46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รวม</w:t>
      </w:r>
      <w:r w:rsidRPr="00627930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 xml:space="preserve">สำหรับงวดเก้าเดือนสิ้นสุดวันที่ </w:t>
      </w:r>
      <w:r w:rsidRPr="00627930">
        <w:rPr>
          <w:rFonts w:ascii="Browallia New" w:eastAsia="Browallia New" w:hAnsi="Browallia New" w:cs="Browallia New"/>
          <w:sz w:val="28"/>
          <w:szCs w:val="28"/>
          <w:lang w:val="en-US" w:bidi="th-TH"/>
        </w:rPr>
        <w:t xml:space="preserve">30 </w:t>
      </w:r>
      <w:r w:rsidRPr="00627930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 xml:space="preserve">กันยายน </w:t>
      </w:r>
      <w:r w:rsidRPr="00627930">
        <w:rPr>
          <w:rFonts w:ascii="Browallia New" w:eastAsia="Browallia New" w:hAnsi="Browallia New" w:cs="Browallia New"/>
          <w:sz w:val="28"/>
          <w:szCs w:val="28"/>
          <w:lang w:val="en-US" w:bidi="th-TH"/>
        </w:rPr>
        <w:t>2562</w:t>
      </w:r>
      <w:r w:rsidRPr="00627930">
        <w:rPr>
          <w:rFonts w:ascii="Browallia New" w:eastAsia="Browallia New" w:hAnsi="Browallia New" w:cs="Browallia New" w:hint="cs"/>
          <w:sz w:val="28"/>
          <w:szCs w:val="28"/>
          <w:cs/>
          <w:lang w:bidi="th-TH"/>
        </w:rPr>
        <w:t xml:space="preserve"> ภายหลังจากการเพิ่มทุนดังกล่าวแล้วเสร็จ</w:t>
      </w:r>
      <w:r w:rsidRPr="00627930">
        <w:rPr>
          <w:rFonts w:ascii="Browallia New" w:eastAsia="Browallia New" w:hAnsi="Browallia New" w:cs="Browallia New"/>
          <w:sz w:val="28"/>
          <w:szCs w:val="28"/>
          <w:lang w:bidi="th-TH"/>
        </w:rPr>
        <w:t xml:space="preserve"> </w:t>
      </w:r>
      <w:r w:rsidRPr="00627930">
        <w:rPr>
          <w:rFonts w:ascii="Browallia New" w:eastAsia="Browallia New" w:hAnsi="Browallia New" w:cs="Browallia New" w:hint="cs"/>
          <w:sz w:val="28"/>
          <w:szCs w:val="28"/>
          <w:cs/>
          <w:lang w:bidi="th-TH"/>
        </w:rPr>
        <w:t xml:space="preserve">บริษัทย่อยได้มีการปรับโครงสร้างผู้ถือหุ้นในระหว่างไตรมาส </w:t>
      </w:r>
      <w:r w:rsidRPr="00627930">
        <w:rPr>
          <w:rFonts w:ascii="Browallia New" w:eastAsia="Browallia New" w:hAnsi="Browallia New" w:cs="Browallia New"/>
          <w:sz w:val="28"/>
          <w:szCs w:val="28"/>
          <w:lang w:val="en-US" w:bidi="th-TH"/>
        </w:rPr>
        <w:t xml:space="preserve">4 </w:t>
      </w:r>
      <w:r w:rsidRPr="00627930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 xml:space="preserve">ปี </w:t>
      </w:r>
      <w:r w:rsidRPr="00627930">
        <w:rPr>
          <w:rFonts w:ascii="Browallia New" w:eastAsia="Browallia New" w:hAnsi="Browallia New" w:cs="Browallia New"/>
          <w:sz w:val="28"/>
          <w:szCs w:val="28"/>
          <w:lang w:val="en-US" w:bidi="th-TH"/>
        </w:rPr>
        <w:t>2562</w:t>
      </w:r>
      <w:r w:rsidRPr="00627930">
        <w:rPr>
          <w:rFonts w:ascii="Browallia New" w:eastAsia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โดยผู้ร่วมลงทุนรายใหม่มีอำนาจควบคุมบริษัทดังกล่าวร่วมกันกับบริษัท</w:t>
      </w:r>
      <w:r w:rsidRPr="00627930">
        <w:rPr>
          <w:rFonts w:ascii="Browallia New" w:eastAsia="Browallia New" w:hAnsi="Browallia New" w:cs="Browallia New" w:hint="cs"/>
          <w:sz w:val="28"/>
          <w:szCs w:val="28"/>
          <w:cs/>
          <w:lang w:bidi="th-TH"/>
        </w:rPr>
        <w:t xml:space="preserve"> ทำให้บริษัทสูญเสีย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อำนาจการควบคุมในบริษัทย่อย</w:t>
      </w:r>
      <w:r w:rsidRPr="00627930">
        <w:rPr>
          <w:rFonts w:cs="Browallia New"/>
          <w:sz w:val="28"/>
          <w:szCs w:val="28"/>
          <w:cs/>
          <w:lang w:bidi="th-TH"/>
        </w:rPr>
        <w:t xml:space="preserve"> 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บริษัทจึงได้ปรับปรุงรายการเพื่อ</w:t>
      </w:r>
      <w:r w:rsidRPr="00627930">
        <w:rPr>
          <w:rFonts w:ascii="Browallia New" w:eastAsia="Browallia New" w:hAnsi="Browallia New" w:cs="Browallia New" w:hint="cs"/>
          <w:sz w:val="28"/>
          <w:szCs w:val="28"/>
          <w:cs/>
          <w:lang w:bidi="th-TH"/>
        </w:rPr>
        <w:t>รับรู้มูลค่า</w:t>
      </w:r>
      <w:r w:rsidRPr="00627930">
        <w:rPr>
          <w:rFonts w:ascii="Browallia New" w:hAnsi="Browallia New" w:cs="Browallia New" w:hint="cs"/>
          <w:sz w:val="28"/>
          <w:szCs w:val="28"/>
          <w:cs/>
        </w:rPr>
        <w:t>เงินลงทุน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ที่เหลืออยู่ในบริษัทย่อยเดิม </w:t>
      </w:r>
      <w:r w:rsidRPr="00627930">
        <w:rPr>
          <w:rFonts w:ascii="Browallia New" w:hAnsi="Browallia New" w:cs="Browallia New"/>
          <w:sz w:val="28"/>
          <w:szCs w:val="28"/>
          <w:lang w:val="en-US" w:bidi="th-TH"/>
        </w:rPr>
        <w:t>(</w:t>
      </w:r>
      <w:r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บริษัทที่ควบคุมร่วมกันในปัจจุบัน</w:t>
      </w:r>
      <w:r w:rsidRPr="00627930">
        <w:rPr>
          <w:rFonts w:ascii="Browallia New" w:hAnsi="Browallia New" w:cs="Browallia New"/>
          <w:sz w:val="28"/>
          <w:szCs w:val="28"/>
          <w:lang w:val="en-US" w:bidi="th-TH"/>
        </w:rPr>
        <w:t xml:space="preserve">) </w:t>
      </w:r>
      <w:r w:rsidRPr="00627930">
        <w:rPr>
          <w:rFonts w:ascii="Browallia New" w:hAnsi="Browallia New" w:cs="Browallia New" w:hint="cs"/>
          <w:sz w:val="28"/>
          <w:szCs w:val="28"/>
          <w:cs/>
        </w:rPr>
        <w:t>ด้วยมูลค่ายุติธรรม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จำนวน </w:t>
      </w:r>
      <w:r w:rsidRPr="00627930">
        <w:rPr>
          <w:rFonts w:ascii="Browallia New" w:hAnsi="Browallia New" w:cs="Browallia New"/>
          <w:sz w:val="28"/>
          <w:szCs w:val="28"/>
          <w:lang w:val="en-US" w:bidi="th-TH"/>
        </w:rPr>
        <w:t xml:space="preserve">1,295.00 </w:t>
      </w:r>
      <w:r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ล้านบาท</w:t>
      </w:r>
      <w:r w:rsidRPr="00627930">
        <w:rPr>
          <w:rFonts w:ascii="Browallia New" w:hAnsi="Browallia New" w:cs="Browallia New"/>
          <w:sz w:val="28"/>
          <w:szCs w:val="28"/>
        </w:rPr>
        <w:t xml:space="preserve"> 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และ</w:t>
      </w:r>
      <w:r w:rsidRPr="00627930">
        <w:rPr>
          <w:rFonts w:ascii="Browallia New" w:hAnsi="Browallia New" w:cs="Browallia New" w:hint="cs"/>
          <w:sz w:val="28"/>
          <w:szCs w:val="28"/>
          <w:cs/>
        </w:rPr>
        <w:t>รับรู้ส่วนต่างของมูลค่ายุติธรรมกับ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รายการตัดบัญชี</w:t>
      </w:r>
      <w:r w:rsidRPr="00627930">
        <w:rPr>
          <w:rFonts w:ascii="Browallia New" w:hAnsi="Browallia New" w:cs="Browallia New" w:hint="cs"/>
          <w:sz w:val="28"/>
          <w:szCs w:val="28"/>
          <w:cs/>
        </w:rPr>
        <w:t>ของสินทรัพย์สุทธิ</w:t>
      </w:r>
      <w:r w:rsidRPr="00627930">
        <w:rPr>
          <w:rFonts w:ascii="Browallia New" w:hAnsi="Browallia New" w:cs="Browallia New"/>
          <w:sz w:val="28"/>
          <w:szCs w:val="28"/>
          <w:cs/>
          <w:lang w:bidi="th-TH"/>
        </w:rPr>
        <w:tab/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และส่วนทุนจากการจ่ายโดยใช้หุ้นเป็นเกณฑ์ที่เคยบันทึกไว้เดิม </w:t>
      </w:r>
      <w:r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ณ วันที่ </w:t>
      </w:r>
      <w:r w:rsidRPr="00627930">
        <w:rPr>
          <w:rFonts w:ascii="Browallia New" w:hAnsi="Browallia New" w:cs="Browallia New"/>
          <w:sz w:val="28"/>
          <w:szCs w:val="28"/>
          <w:lang w:val="en-US" w:bidi="th-TH"/>
        </w:rPr>
        <w:t xml:space="preserve">30 </w:t>
      </w:r>
      <w:r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กันยาย</w:t>
      </w:r>
      <w:r w:rsidR="0060351E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น</w:t>
      </w:r>
      <w:r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</w:t>
      </w:r>
      <w:r w:rsidRPr="00627930">
        <w:rPr>
          <w:rFonts w:ascii="Browallia New" w:hAnsi="Browallia New" w:cs="Browallia New"/>
          <w:sz w:val="28"/>
          <w:szCs w:val="28"/>
          <w:lang w:val="en-US" w:bidi="th-TH"/>
        </w:rPr>
        <w:t>2562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เ</w:t>
      </w:r>
      <w:r w:rsidRPr="00627930">
        <w:rPr>
          <w:rFonts w:ascii="Browallia New" w:hAnsi="Browallia New" w:cs="Browallia New" w:hint="cs"/>
          <w:sz w:val="28"/>
          <w:szCs w:val="28"/>
          <w:cs/>
        </w:rPr>
        <w:t>ป็น</w:t>
      </w:r>
      <w:r w:rsidR="00EB479A">
        <w:rPr>
          <w:rFonts w:ascii="Browallia New" w:hAnsi="Browallia New" w:cs="Browallia New" w:hint="cs"/>
          <w:sz w:val="28"/>
          <w:szCs w:val="28"/>
          <w:cs/>
          <w:lang w:bidi="th-TH"/>
        </w:rPr>
        <w:t>กำไร</w:t>
      </w:r>
      <w:r w:rsidRPr="00627930">
        <w:rPr>
          <w:rFonts w:ascii="Browallia New" w:hAnsi="Browallia New" w:cs="Browallia New" w:hint="cs"/>
          <w:sz w:val="28"/>
          <w:szCs w:val="28"/>
          <w:cs/>
        </w:rPr>
        <w:t>จาก</w:t>
      </w:r>
      <w:r w:rsidRPr="00627930">
        <w:rPr>
          <w:rFonts w:ascii="Browallia New" w:hAnsi="Browallia New" w:cs="Browallia New"/>
          <w:sz w:val="28"/>
          <w:szCs w:val="28"/>
          <w:cs/>
        </w:rPr>
        <w:t>การ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สูญเสียอำนาจควบคุมใน</w:t>
      </w:r>
      <w:r w:rsidRPr="00627930">
        <w:rPr>
          <w:rFonts w:ascii="Browallia New" w:hAnsi="Browallia New" w:cs="Browallia New"/>
          <w:sz w:val="28"/>
          <w:szCs w:val="28"/>
          <w:cs/>
        </w:rPr>
        <w:t>บริษัทย่อย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จำนวน </w:t>
      </w:r>
      <w:r w:rsidRPr="00627930">
        <w:rPr>
          <w:rFonts w:ascii="Browallia New" w:hAnsi="Browallia New" w:cs="Browallia New"/>
          <w:sz w:val="28"/>
          <w:szCs w:val="28"/>
          <w:lang w:val="en-US" w:bidi="th-TH"/>
        </w:rPr>
        <w:t>2,838.14</w:t>
      </w:r>
      <w:r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ล้านบาท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627930">
        <w:rPr>
          <w:rFonts w:ascii="Browallia New" w:hAnsi="Browallia New" w:cs="Browallia New" w:hint="cs"/>
          <w:sz w:val="28"/>
          <w:szCs w:val="28"/>
          <w:cs/>
        </w:rPr>
        <w:t>ในงบ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การเงินร</w:t>
      </w:r>
      <w:r w:rsidRPr="00627930">
        <w:rPr>
          <w:rFonts w:ascii="Browallia New" w:hAnsi="Browallia New" w:cs="Browallia New" w:hint="cs"/>
          <w:sz w:val="28"/>
          <w:szCs w:val="28"/>
          <w:cs/>
        </w:rPr>
        <w:t>วมสำหรับปี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สิ้นสุดวันที่ </w:t>
      </w:r>
      <w:r w:rsidRPr="00627930">
        <w:rPr>
          <w:rFonts w:ascii="Browallia New" w:hAnsi="Browallia New" w:cs="Browallia New"/>
          <w:sz w:val="28"/>
          <w:szCs w:val="28"/>
          <w:lang w:val="en-US" w:bidi="th-TH"/>
        </w:rPr>
        <w:t xml:space="preserve">31 </w:t>
      </w:r>
      <w:r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ธันวาคม</w:t>
      </w:r>
      <w:r w:rsidRPr="0062793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627930">
        <w:rPr>
          <w:rFonts w:ascii="Browallia New" w:hAnsi="Browallia New" w:cs="Browallia New"/>
          <w:sz w:val="28"/>
          <w:szCs w:val="28"/>
        </w:rPr>
        <w:t xml:space="preserve">2562 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มูลค่ายุติธรรมของบริษัทย่อยดังกล่าว</w:t>
      </w:r>
      <w:r w:rsidR="005E63E8">
        <w:rPr>
          <w:rFonts w:ascii="Browallia New" w:hAnsi="Browallia New" w:cs="Browallia New" w:hint="cs"/>
          <w:sz w:val="28"/>
          <w:szCs w:val="28"/>
          <w:cs/>
          <w:lang w:bidi="th-TH"/>
        </w:rPr>
        <w:t>ประเมิน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โดยที่ปรึกษาทางการเงินอิสระ </w:t>
      </w:r>
      <w:r w:rsidRPr="00627930">
        <w:rPr>
          <w:rFonts w:ascii="Browallia New" w:eastAsia="Browallia New" w:hAnsi="Browallia New" w:cs="Browallia New" w:hint="cs"/>
          <w:sz w:val="28"/>
          <w:szCs w:val="28"/>
          <w:cs/>
          <w:lang w:bidi="th-TH"/>
        </w:rPr>
        <w:t xml:space="preserve">ใช้วิธีประมาณการรายได้ </w:t>
      </w:r>
      <w:r w:rsidRPr="00627930">
        <w:rPr>
          <w:rFonts w:ascii="Browallia New" w:eastAsia="Browallia New" w:hAnsi="Browallia New" w:cs="Browallia New"/>
          <w:sz w:val="28"/>
          <w:szCs w:val="28"/>
          <w:lang w:bidi="th-TH"/>
        </w:rPr>
        <w:t xml:space="preserve">(Income Approach) </w:t>
      </w:r>
      <w:r w:rsidR="002D1FB4">
        <w:rPr>
          <w:rFonts w:ascii="Browallia New" w:eastAsia="Browallia New" w:hAnsi="Browallia New" w:cs="Browallia New"/>
          <w:sz w:val="28"/>
          <w:szCs w:val="28"/>
          <w:lang w:bidi="th-TH"/>
        </w:rPr>
        <w:t xml:space="preserve">         </w:t>
      </w:r>
      <w:r w:rsidRPr="00627930">
        <w:rPr>
          <w:rFonts w:ascii="Browallia New" w:eastAsia="Browallia New" w:hAnsi="Browallia New" w:cs="Browallia New" w:hint="cs"/>
          <w:sz w:val="28"/>
          <w:szCs w:val="28"/>
          <w:cs/>
          <w:lang w:bidi="th-TH"/>
        </w:rPr>
        <w:t>คิดลดกระแสเงินสดในอนาคตเป็นมูลค่าปัจจุบัน ซึ่งอาศัยข้อมูลและสมมติฐานเกี่ยวกับความเป็นไปได้ของโครงการที่จะเกิดขึ้นในอนาคต เพื่อประมาณกระแสเงินสดรับและจ่ายในอนาคตที่คาดว่าจะเกิดขึ้น เนื่องจากปัจจุบันโครงการสัมปทานของบริษัท</w:t>
      </w:r>
      <w:r w:rsidR="00547BF0">
        <w:rPr>
          <w:rFonts w:ascii="Browallia New" w:eastAsia="Browallia New" w:hAnsi="Browallia New" w:cs="Browallia New" w:hint="cs"/>
          <w:sz w:val="28"/>
          <w:szCs w:val="28"/>
          <w:cs/>
          <w:lang w:bidi="th-TH"/>
        </w:rPr>
        <w:t>ที่ควบคุมร่วมกัน</w:t>
      </w:r>
      <w:r w:rsidRPr="00627930">
        <w:rPr>
          <w:rFonts w:ascii="Browallia New" w:eastAsia="Browallia New" w:hAnsi="Browallia New" w:cs="Browallia New" w:hint="cs"/>
          <w:sz w:val="28"/>
          <w:szCs w:val="28"/>
          <w:cs/>
          <w:lang w:bidi="th-TH"/>
        </w:rPr>
        <w:t xml:space="preserve">ดังกล่าว </w:t>
      </w:r>
      <w:r w:rsidRPr="00627930">
        <w:rPr>
          <w:rFonts w:ascii="Browallia New" w:eastAsia="Browallia New" w:hAnsi="Browallia New" w:cs="Browallia New"/>
          <w:sz w:val="28"/>
          <w:szCs w:val="28"/>
          <w:lang w:val="en-US" w:bidi="th-TH"/>
        </w:rPr>
        <w:t>(</w:t>
      </w:r>
      <w:r w:rsidRPr="00627930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บริษัทย่อยเดิม</w:t>
      </w:r>
      <w:r w:rsidRPr="00627930">
        <w:rPr>
          <w:rFonts w:ascii="Browallia New" w:eastAsia="Browallia New" w:hAnsi="Browallia New" w:cs="Browallia New"/>
          <w:sz w:val="28"/>
          <w:szCs w:val="28"/>
          <w:lang w:val="en-US" w:bidi="th-TH"/>
        </w:rPr>
        <w:t xml:space="preserve">) </w:t>
      </w:r>
      <w:r w:rsidRPr="00627930">
        <w:rPr>
          <w:rFonts w:ascii="Browallia New" w:eastAsia="Browallia New" w:hAnsi="Browallia New" w:cs="Browallia New" w:hint="cs"/>
          <w:sz w:val="28"/>
          <w:szCs w:val="28"/>
          <w:cs/>
          <w:lang w:bidi="th-TH"/>
        </w:rPr>
        <w:t>อยู่ระหว่างการก่อสร้างโครงการ ทั้งนี้ กระแสเงินสดที่เกิดขึ้นจริ</w:t>
      </w:r>
      <w:r w:rsidRPr="00973F68">
        <w:rPr>
          <w:rFonts w:ascii="Browallia New" w:eastAsia="Browallia New" w:hAnsi="Browallia New" w:cs="Browallia New" w:hint="cs"/>
          <w:sz w:val="28"/>
          <w:szCs w:val="28"/>
          <w:cs/>
          <w:lang w:bidi="th-TH"/>
        </w:rPr>
        <w:t>ง อาจมีการเปลี่ยนแปลงจากประมาณการขึ้นอยู่กับปัจจัยต่างๆในอนาคต</w:t>
      </w:r>
    </w:p>
    <w:p w14:paraId="6A1CD03B" w14:textId="6E6D59C6" w:rsidR="00B46BF5" w:rsidRPr="00627930" w:rsidRDefault="00B46BF5" w:rsidP="00205B2F">
      <w:pPr>
        <w:spacing w:after="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7419E1CF" w14:textId="3F24A57F" w:rsidR="00B46BF5" w:rsidRDefault="00B46BF5" w:rsidP="00205B2F">
      <w:pPr>
        <w:spacing w:after="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7BEDD7C5" w14:textId="6E7B8A36" w:rsidR="00EA5B34" w:rsidRDefault="00EA5B34" w:rsidP="00205B2F">
      <w:pPr>
        <w:spacing w:after="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14723E51" w14:textId="7DCD7746" w:rsidR="00EA5B34" w:rsidRDefault="00EA5B34" w:rsidP="00205B2F">
      <w:pPr>
        <w:spacing w:after="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4E65AE11" w14:textId="77777777" w:rsidR="00EA5B34" w:rsidRPr="00627930" w:rsidRDefault="00EA5B34" w:rsidP="00205B2F">
      <w:pPr>
        <w:spacing w:after="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247D8438" w14:textId="7E462644" w:rsidR="00B46BF5" w:rsidRPr="00627930" w:rsidRDefault="00B46BF5" w:rsidP="00205B2F">
      <w:pPr>
        <w:spacing w:after="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01369E53" w14:textId="77777777" w:rsidR="008C1252" w:rsidRPr="00627930" w:rsidRDefault="008C1252" w:rsidP="008C1252">
      <w:pPr>
        <w:tabs>
          <w:tab w:val="left" w:pos="540"/>
        </w:tabs>
        <w:jc w:val="thaiDistribute"/>
        <w:rPr>
          <w:rFonts w:ascii="Browallia New" w:hAnsi="Browallia New" w:cs="Browallia New"/>
          <w:i/>
          <w:iCs/>
          <w:sz w:val="28"/>
          <w:szCs w:val="28"/>
        </w:rPr>
      </w:pPr>
      <w:r w:rsidRPr="00627930">
        <w:rPr>
          <w:rFonts w:ascii="Browallia New" w:hAnsi="Browallia New" w:cs="Browallia New"/>
          <w:i/>
          <w:iCs/>
          <w:sz w:val="28"/>
          <w:szCs w:val="28"/>
          <w:cs/>
          <w:lang w:bidi="th-TH"/>
        </w:rPr>
        <w:lastRenderedPageBreak/>
        <w:t>เรื่องสำคัญในการตรวจสอบ</w:t>
      </w:r>
    </w:p>
    <w:p w14:paraId="2764982A" w14:textId="77777777" w:rsidR="008C1252" w:rsidRPr="00627930" w:rsidRDefault="008C1252" w:rsidP="008C1252">
      <w:pPr>
        <w:spacing w:after="0"/>
        <w:jc w:val="thaiDistribute"/>
        <w:rPr>
          <w:rFonts w:ascii="Browallia New" w:hAnsi="Browallia New" w:cs="Browallia New"/>
          <w:sz w:val="22"/>
          <w:szCs w:val="22"/>
        </w:rPr>
      </w:pPr>
    </w:p>
    <w:p w14:paraId="592E5E12" w14:textId="57E7C6A8" w:rsidR="008C1252" w:rsidRPr="00627930" w:rsidRDefault="008C1252" w:rsidP="008C1252">
      <w:pPr>
        <w:spacing w:after="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627930">
        <w:rPr>
          <w:rFonts w:ascii="Browallia New" w:hAnsi="Browallia New" w:cs="Browallia New"/>
          <w:sz w:val="28"/>
          <w:szCs w:val="28"/>
          <w:cs/>
          <w:lang w:bidi="th-TH"/>
        </w:rPr>
        <w:t>เรื่องสำคัญในการตรวจสอบคือเรื่องต่างๆ ที่มีนัยสำคัญที่สุดตามดุลยพินิจเยี่ยงผู้ประกอบวิชาชีพของข้าพเจ้าในการตรวจสอบงบการเงิน</w:t>
      </w:r>
      <w:r w:rsidR="00E7263F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รวมและเฉพาะ</w:t>
      </w:r>
      <w:r w:rsidRPr="00627930">
        <w:rPr>
          <w:rFonts w:ascii="Browallia New" w:hAnsi="Browallia New" w:cs="Browallia New"/>
          <w:sz w:val="28"/>
          <w:szCs w:val="28"/>
          <w:cs/>
          <w:lang w:bidi="th-TH"/>
        </w:rPr>
        <w:t>ของบริษัทสำหรับ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งวด</w:t>
      </w:r>
      <w:r w:rsidRPr="00627930">
        <w:rPr>
          <w:rFonts w:ascii="Browallia New" w:hAnsi="Browallia New" w:cs="Browallia New"/>
          <w:sz w:val="28"/>
          <w:szCs w:val="28"/>
          <w:cs/>
          <w:lang w:bidi="th-TH"/>
        </w:rPr>
        <w:t>ปัจจุบัน ข้าพเจ้าได้นำเรื่องเหล่านี้มาพิจารณาในบริบทของการตรวจสอบงบการเงิน</w:t>
      </w:r>
      <w:r w:rsidR="00042BFF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รวมและเฉพาะ</w:t>
      </w:r>
      <w:r w:rsidRPr="00627930">
        <w:rPr>
          <w:rFonts w:ascii="Browallia New" w:hAnsi="Browallia New" w:cs="Browallia New"/>
          <w:sz w:val="28"/>
          <w:szCs w:val="28"/>
          <w:cs/>
          <w:lang w:bidi="th-TH"/>
        </w:rPr>
        <w:t>ของบริษัทโดยรวมและในการแสดงความเห็นของข้าพเจ้า ทั้งนี้ ข้าพเจ้าไม่ได้แสดงความเห็นแยกต่างหากสำหรับเรื่องเหล่านี้ นอกจากเรื่องที่ได้กล่าวไว้ในวรรคเกณฑ์ในการแสดงความเห็นอย่างมีเงื่อนไขด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ังกล่าวข้างต้น ข้าพเจ้าได้กำหนดเรื่องที่จะกล่าวต่อไปนี้เป็นเรื่องสำคัญในการตรวจสอบเพื่อสื่อสารในรายงานของข้าพเจ้า  </w:t>
      </w:r>
      <w:r w:rsidRPr="00627930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</w:p>
    <w:p w14:paraId="7FCBE62D" w14:textId="77777777" w:rsidR="00B72DD0" w:rsidRPr="00627930" w:rsidRDefault="00B72DD0" w:rsidP="008C1252">
      <w:pPr>
        <w:spacing w:after="0"/>
        <w:jc w:val="thaiDistribute"/>
        <w:rPr>
          <w:rFonts w:ascii="Browallia New" w:hAnsi="Browallia New" w:cs="Browallia New"/>
          <w:sz w:val="28"/>
          <w:szCs w:val="28"/>
        </w:rPr>
      </w:pPr>
    </w:p>
    <w:tbl>
      <w:tblPr>
        <w:tblW w:w="8312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9"/>
        <w:gridCol w:w="4253"/>
      </w:tblGrid>
      <w:tr w:rsidR="008C1252" w:rsidRPr="00DE6FD9" w14:paraId="5BADDDE5" w14:textId="77777777" w:rsidTr="000268B2">
        <w:trPr>
          <w:tblHeader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D3597"/>
            <w:hideMark/>
          </w:tcPr>
          <w:p w14:paraId="71BF5FE0" w14:textId="77777777" w:rsidR="008C1252" w:rsidRPr="00627930" w:rsidRDefault="008C1252" w:rsidP="00144E55">
            <w:pPr>
              <w:autoSpaceDE w:val="0"/>
              <w:autoSpaceDN w:val="0"/>
              <w:adjustRightInd w:val="0"/>
              <w:rPr>
                <w:rFonts w:ascii="Browallia New" w:hAnsi="Browallia New" w:cs="Browallia New"/>
                <w:b/>
                <w:bCs/>
                <w:color w:val="FFFFFF" w:themeColor="background1"/>
                <w:sz w:val="26"/>
                <w:szCs w:val="26"/>
                <w:lang w:val="en-US"/>
              </w:rPr>
            </w:pPr>
            <w:r w:rsidRPr="00627930">
              <w:rPr>
                <w:rFonts w:ascii="Browallia New" w:hAnsi="Browallia New" w:cs="Browallia New"/>
                <w:b/>
                <w:bCs/>
                <w:color w:val="FFFFFF" w:themeColor="background1"/>
                <w:sz w:val="26"/>
                <w:szCs w:val="26"/>
                <w:cs/>
                <w:lang w:bidi="th-TH"/>
              </w:rPr>
              <w:t>เรื่องสำคัญ</w:t>
            </w:r>
            <w:r w:rsidRPr="00627930">
              <w:rPr>
                <w:rFonts w:ascii="Browallia New" w:hAnsi="Browallia New" w:cs="Browallia New" w:hint="cs"/>
                <w:b/>
                <w:bCs/>
                <w:color w:val="FFFFFF" w:themeColor="background1"/>
                <w:sz w:val="26"/>
                <w:szCs w:val="26"/>
                <w:cs/>
                <w:lang w:bidi="th-TH"/>
              </w:rPr>
              <w:t>จาก</w:t>
            </w:r>
            <w:r w:rsidRPr="00627930">
              <w:rPr>
                <w:rFonts w:ascii="Browallia New" w:hAnsi="Browallia New" w:cs="Browallia New"/>
                <w:b/>
                <w:bCs/>
                <w:color w:val="FFFFFF" w:themeColor="background1"/>
                <w:sz w:val="26"/>
                <w:szCs w:val="26"/>
                <w:cs/>
                <w:lang w:bidi="th-TH"/>
              </w:rPr>
              <w:t>การตรวจสอบ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D3597"/>
            <w:hideMark/>
          </w:tcPr>
          <w:p w14:paraId="55CE054A" w14:textId="77777777" w:rsidR="008C1252" w:rsidRPr="00B72DD0" w:rsidRDefault="008C1252" w:rsidP="00144E55">
            <w:pPr>
              <w:jc w:val="thaiDistribute"/>
              <w:rPr>
                <w:rFonts w:ascii="Browallia New" w:hAnsi="Browallia New" w:cs="Times New Roman"/>
                <w:b/>
                <w:bCs/>
                <w:color w:val="FFFFFF" w:themeColor="background1"/>
                <w:sz w:val="26"/>
                <w:szCs w:val="26"/>
                <w:rtl/>
              </w:rPr>
            </w:pPr>
            <w:r w:rsidRPr="00627930">
              <w:rPr>
                <w:rFonts w:ascii="Browallia New" w:hAnsi="Browallia New" w:cs="Browallia New"/>
                <w:b/>
                <w:bCs/>
                <w:color w:val="FFFFFF" w:themeColor="background1"/>
                <w:sz w:val="26"/>
                <w:szCs w:val="26"/>
                <w:cs/>
                <w:lang w:bidi="th-TH"/>
              </w:rPr>
              <w:t>การ</w:t>
            </w:r>
            <w:r w:rsidRPr="00627930">
              <w:rPr>
                <w:rFonts w:ascii="Browallia New" w:hAnsi="Browallia New" w:cs="Browallia New" w:hint="cs"/>
                <w:b/>
                <w:bCs/>
                <w:color w:val="FFFFFF" w:themeColor="background1"/>
                <w:sz w:val="26"/>
                <w:szCs w:val="26"/>
                <w:cs/>
                <w:lang w:bidi="th-TH"/>
              </w:rPr>
              <w:t>ตอบสนองความเสี่ยงของผู้</w:t>
            </w:r>
            <w:r w:rsidRPr="00627930">
              <w:rPr>
                <w:rFonts w:ascii="Browallia New" w:hAnsi="Browallia New" w:cs="Browallia New"/>
                <w:b/>
                <w:bCs/>
                <w:color w:val="FFFFFF" w:themeColor="background1"/>
                <w:sz w:val="26"/>
                <w:szCs w:val="26"/>
                <w:cs/>
                <w:lang w:bidi="th-TH"/>
              </w:rPr>
              <w:t>สอบ</w:t>
            </w:r>
            <w:r w:rsidRPr="00627930">
              <w:rPr>
                <w:rFonts w:ascii="Browallia New" w:hAnsi="Browallia New" w:cs="Browallia New" w:hint="cs"/>
                <w:b/>
                <w:bCs/>
                <w:color w:val="FFFFFF" w:themeColor="background1"/>
                <w:sz w:val="26"/>
                <w:szCs w:val="26"/>
                <w:cs/>
                <w:lang w:bidi="th-TH"/>
              </w:rPr>
              <w:t>บัญชี</w:t>
            </w:r>
          </w:p>
        </w:tc>
      </w:tr>
      <w:tr w:rsidR="008C1252" w:rsidRPr="00DE6FD9" w14:paraId="0A8BA64E" w14:textId="77777777" w:rsidTr="00B46BF5"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7741" w14:textId="77777777" w:rsidR="008C1252" w:rsidRPr="001645DD" w:rsidRDefault="008C1252" w:rsidP="00144E55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i/>
                <w:iCs/>
                <w:sz w:val="26"/>
                <w:szCs w:val="26"/>
              </w:rPr>
            </w:pPr>
          </w:p>
          <w:p w14:paraId="36B9C305" w14:textId="77777777" w:rsidR="008C1252" w:rsidRPr="001645DD" w:rsidRDefault="008C1252" w:rsidP="00144E55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 w:rsidRPr="001645DD">
              <w:rPr>
                <w:rFonts w:ascii="Browallia New" w:hAnsi="Browallia New" w:cs="Browallia New"/>
                <w:b/>
                <w:bCs/>
                <w:sz w:val="26"/>
                <w:szCs w:val="26"/>
                <w:cs/>
                <w:lang w:bidi="th-TH"/>
              </w:rPr>
              <w:t>การรับรู้รายได้ที่เกี่ยวข้องกับสัญญาก่อสร้าง</w:t>
            </w:r>
          </w:p>
          <w:p w14:paraId="0F7B5875" w14:textId="77777777" w:rsidR="008C1252" w:rsidRPr="008D198A" w:rsidRDefault="008C1252" w:rsidP="00144E55">
            <w:pPr>
              <w:tabs>
                <w:tab w:val="left" w:pos="540"/>
              </w:tabs>
              <w:spacing w:after="0"/>
              <w:jc w:val="thaiDistribute"/>
              <w:rPr>
                <w:rFonts w:ascii="Browallia New" w:hAnsi="Browallia New" w:cs="Browallia New"/>
                <w:sz w:val="6"/>
                <w:szCs w:val="6"/>
              </w:rPr>
            </w:pPr>
          </w:p>
          <w:p w14:paraId="204D5D5E" w14:textId="514BB4BB" w:rsidR="00604BB8" w:rsidRDefault="008C1252" w:rsidP="00144E55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  <w:r w:rsidRPr="001645DD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กลุ่มบริษัทและบริษัทมีรายได้จากการ</w:t>
            </w:r>
            <w:r w:rsidR="00C667B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ให้บริการ</w:t>
            </w:r>
            <w:r w:rsidRPr="001645DD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รับเหมาก่อสร้าง สำหรับปีสิ้นสุดวันที่</w:t>
            </w:r>
            <w:r>
              <w:rPr>
                <w:rFonts w:ascii="Browallia New" w:hAnsi="Browallia New" w:cs="Browallia New"/>
                <w:sz w:val="26"/>
                <w:szCs w:val="26"/>
                <w:lang w:bidi="th-TH"/>
              </w:rPr>
              <w:t xml:space="preserve"> </w:t>
            </w:r>
            <w:r w:rsidRPr="001645DD">
              <w:rPr>
                <w:rFonts w:ascii="Browallia New" w:hAnsi="Browallia New" w:cs="Browallia New"/>
                <w:sz w:val="26"/>
                <w:szCs w:val="26"/>
              </w:rPr>
              <w:t xml:space="preserve">31 </w:t>
            </w:r>
            <w:r w:rsidRPr="001645DD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ธันวาคม </w:t>
            </w:r>
            <w:r w:rsidRPr="001645DD">
              <w:rPr>
                <w:rFonts w:ascii="Browallia New" w:hAnsi="Browallia New" w:cs="Browallia New"/>
                <w:sz w:val="26"/>
                <w:szCs w:val="26"/>
              </w:rPr>
              <w:t>256</w:t>
            </w:r>
            <w:r w:rsidR="00787CD5">
              <w:rPr>
                <w:rFonts w:ascii="Browallia New" w:hAnsi="Browallia New" w:cs="Browallia New"/>
                <w:sz w:val="26"/>
                <w:szCs w:val="26"/>
              </w:rPr>
              <w:t>3</w:t>
            </w:r>
            <w:r w:rsidRPr="001645DD">
              <w:rPr>
                <w:rFonts w:ascii="Browallia New" w:hAnsi="Browallia New" w:cs="Browallia New"/>
                <w:sz w:val="26"/>
                <w:szCs w:val="26"/>
              </w:rPr>
              <w:t xml:space="preserve"> </w:t>
            </w:r>
            <w:r w:rsidRPr="00662D90">
              <w:rPr>
                <w:rFonts w:ascii="Browallia New" w:hAnsi="Browallia New" w:cs="Browallia New" w:hint="cs"/>
                <w:spacing w:val="-4"/>
                <w:sz w:val="26"/>
                <w:szCs w:val="26"/>
                <w:cs/>
                <w:lang w:bidi="th-TH"/>
              </w:rPr>
              <w:t xml:space="preserve">จำนวน </w:t>
            </w:r>
            <w:r w:rsidR="00DE686C">
              <w:rPr>
                <w:rFonts w:ascii="Browallia New" w:hAnsi="Browallia New" w:cs="Browallia New"/>
                <w:spacing w:val="-4"/>
                <w:sz w:val="26"/>
                <w:szCs w:val="26"/>
                <w:lang w:bidi="th-TH"/>
              </w:rPr>
              <w:t>46,189</w:t>
            </w:r>
            <w:r w:rsidR="00382CFB">
              <w:rPr>
                <w:rFonts w:ascii="Browallia New" w:hAnsi="Browallia New" w:cs="Browallia New"/>
                <w:spacing w:val="-4"/>
                <w:sz w:val="26"/>
                <w:szCs w:val="26"/>
                <w:lang w:bidi="th-TH"/>
              </w:rPr>
              <w:t>.1</w:t>
            </w:r>
            <w:r w:rsidR="00DE686C">
              <w:rPr>
                <w:rFonts w:ascii="Browallia New" w:hAnsi="Browallia New" w:cs="Browallia New"/>
                <w:spacing w:val="-4"/>
                <w:sz w:val="26"/>
                <w:szCs w:val="26"/>
                <w:lang w:val="en-US" w:bidi="th-TH"/>
              </w:rPr>
              <w:t>1</w:t>
            </w:r>
            <w:r w:rsidRPr="00662D90">
              <w:rPr>
                <w:rFonts w:ascii="Browallia New" w:hAnsi="Browallia New" w:cs="Browallia New" w:hint="cs"/>
                <w:spacing w:val="-4"/>
                <w:sz w:val="26"/>
                <w:szCs w:val="26"/>
                <w:cs/>
                <w:lang w:bidi="th-TH"/>
              </w:rPr>
              <w:t xml:space="preserve"> ล้านบาท และ</w:t>
            </w:r>
            <w:r w:rsidRPr="00662D90">
              <w:rPr>
                <w:rFonts w:ascii="Browallia New" w:hAnsi="Browallia New" w:cs="Browallia New"/>
                <w:spacing w:val="-4"/>
                <w:sz w:val="26"/>
                <w:szCs w:val="26"/>
                <w:lang w:bidi="th-TH"/>
              </w:rPr>
              <w:t xml:space="preserve"> </w:t>
            </w:r>
            <w:r w:rsidR="00382CFB">
              <w:rPr>
                <w:rFonts w:ascii="Browallia New" w:hAnsi="Browallia New" w:cs="Browallia New"/>
                <w:spacing w:val="-4"/>
                <w:sz w:val="26"/>
                <w:szCs w:val="26"/>
                <w:lang w:bidi="th-TH"/>
              </w:rPr>
              <w:t>3</w:t>
            </w:r>
            <w:r w:rsidR="00DE686C">
              <w:rPr>
                <w:rFonts w:ascii="Browallia New" w:hAnsi="Browallia New" w:cs="Browallia New"/>
                <w:spacing w:val="-4"/>
                <w:sz w:val="26"/>
                <w:szCs w:val="26"/>
                <w:lang w:bidi="th-TH"/>
              </w:rPr>
              <w:t>5</w:t>
            </w:r>
            <w:r w:rsidR="00382CFB">
              <w:rPr>
                <w:rFonts w:ascii="Browallia New" w:hAnsi="Browallia New" w:cs="Browallia New"/>
                <w:spacing w:val="-4"/>
                <w:sz w:val="26"/>
                <w:szCs w:val="26"/>
                <w:lang w:bidi="th-TH"/>
              </w:rPr>
              <w:t>,</w:t>
            </w:r>
            <w:r w:rsidR="00A51070">
              <w:rPr>
                <w:rFonts w:ascii="Browallia New" w:hAnsi="Browallia New" w:cs="Browallia New"/>
                <w:spacing w:val="-4"/>
                <w:sz w:val="26"/>
                <w:szCs w:val="26"/>
                <w:lang w:bidi="th-TH"/>
              </w:rPr>
              <w:t>293</w:t>
            </w:r>
            <w:r w:rsidR="00382CFB">
              <w:rPr>
                <w:rFonts w:ascii="Browallia New" w:hAnsi="Browallia New" w:cs="Browallia New"/>
                <w:spacing w:val="-4"/>
                <w:sz w:val="26"/>
                <w:szCs w:val="26"/>
                <w:lang w:bidi="th-TH"/>
              </w:rPr>
              <w:t>.</w:t>
            </w:r>
            <w:r w:rsidR="00A51070">
              <w:rPr>
                <w:rFonts w:ascii="Browallia New" w:hAnsi="Browallia New" w:cs="Browallia New"/>
                <w:spacing w:val="-4"/>
                <w:sz w:val="26"/>
                <w:szCs w:val="26"/>
                <w:lang w:bidi="th-TH"/>
              </w:rPr>
              <w:t>89</w:t>
            </w:r>
            <w:r>
              <w:rPr>
                <w:rFonts w:ascii="Browallia New" w:hAnsi="Browallia New" w:cs="Browallia New"/>
                <w:spacing w:val="-4"/>
                <w:sz w:val="26"/>
                <w:szCs w:val="26"/>
                <w:lang w:bidi="th-TH"/>
              </w:rPr>
              <w:t xml:space="preserve"> </w:t>
            </w:r>
            <w:r w:rsidR="00787CD5">
              <w:rPr>
                <w:rFonts w:ascii="Browallia New" w:hAnsi="Browallia New" w:cs="Browallia New"/>
                <w:spacing w:val="-4"/>
                <w:sz w:val="26"/>
                <w:szCs w:val="26"/>
                <w:lang w:bidi="th-TH"/>
              </w:rPr>
              <w:t xml:space="preserve">            </w:t>
            </w:r>
            <w:r w:rsidRPr="00662D90">
              <w:rPr>
                <w:rFonts w:ascii="Browallia New" w:hAnsi="Browallia New" w:cs="Browallia New" w:hint="cs"/>
                <w:spacing w:val="-4"/>
                <w:sz w:val="26"/>
                <w:szCs w:val="26"/>
                <w:cs/>
                <w:lang w:bidi="th-TH"/>
              </w:rPr>
              <w:t>ล้านบาท</w:t>
            </w:r>
            <w:r w:rsidRPr="001645DD">
              <w:rPr>
                <w:rFonts w:ascii="Browallia New" w:hAnsi="Browallia New" w:cs="Browallia New" w:hint="cs"/>
                <w:sz w:val="26"/>
                <w:szCs w:val="26"/>
                <w:rtl/>
                <w:cs/>
              </w:rPr>
              <w:t xml:space="preserve"> </w:t>
            </w:r>
            <w:r w:rsidRPr="001645DD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ตามลำดับ การรับรู้รายได้</w:t>
            </w:r>
            <w:r w:rsidR="0087108C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ค่าบริการรับเหมาก่อสร</w:t>
            </w:r>
            <w:r w:rsidR="00F63AD4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้</w:t>
            </w:r>
            <w:r w:rsidR="0087108C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าง</w:t>
            </w:r>
            <w:r w:rsidRPr="001645DD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 ต้องใช้ดุลยพินิจที่สำคัญ และข้อสมมติฐาน</w:t>
            </w:r>
            <w:r>
              <w:rPr>
                <w:rFonts w:ascii="Browallia New" w:hAnsi="Browallia New" w:cs="Browallia New"/>
                <w:sz w:val="26"/>
                <w:szCs w:val="26"/>
                <w:lang w:bidi="th-TH"/>
              </w:rPr>
              <w:t xml:space="preserve">        </w:t>
            </w:r>
            <w:r w:rsidRPr="001645DD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ในการประเมินความเหมาะสมของการประมาณการของรายการที่เกี่ยวข้อง</w:t>
            </w:r>
            <w:r w:rsidR="00604BB8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กับการรับรู้รายได้ในแต่ละสัญญา</w:t>
            </w:r>
          </w:p>
          <w:p w14:paraId="7DB02A31" w14:textId="77777777" w:rsidR="003A7A95" w:rsidRDefault="003A7A95" w:rsidP="00144E55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7E5F13D1" w14:textId="2C5A8BE4" w:rsidR="00595B02" w:rsidRDefault="0094691D" w:rsidP="00144E55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  <w:r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รายได้ค่าบริการรับเหมาก่อสร้างของกลุ่มบริษัทรับรู้ตลอดช่วงเวลาหนึ่ง โดย</w:t>
            </w:r>
            <w:r w:rsidR="00B36A6F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วัดระดับความก้าวหน้าของโครงการก่อสร้างในแต่ละสัญญา ด้วย</w:t>
            </w:r>
            <w:r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วิธีอัตราส่วนของต้นทุนที่เกิดขึ้นแล้วจนถึงปัจจุบันกับประมาณการต้นทุนทั้งสิ้น</w:t>
            </w:r>
            <w:r w:rsidR="00E44615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จนจบโครงการ</w:t>
            </w:r>
            <w:r w:rsidR="00687396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การประมาณการต้นทุนโครงการก่อสร้าง</w:t>
            </w:r>
            <w:r w:rsidR="00CF65EE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</w:t>
            </w:r>
            <w:r w:rsidR="009B25E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รวมถึง</w:t>
            </w:r>
            <w:r w:rsidR="00E44615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สำรอง</w:t>
            </w:r>
            <w:r w:rsidR="0042077A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เผื่อ</w:t>
            </w:r>
            <w:r w:rsidR="00E44615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ขาดทุน</w:t>
            </w:r>
            <w:r w:rsidR="0042077A" w:rsidRPr="0042077A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สำหรับ</w:t>
            </w:r>
            <w:r w:rsidR="00E44615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โครงการ</w:t>
            </w:r>
            <w:r w:rsidR="00687396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</w:t>
            </w:r>
            <w:r w:rsidR="0042077A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ต้อง</w:t>
            </w:r>
            <w:r w:rsidR="00687396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อาศัยดุลยพินิจที่สำคัญของผู้บริหาร ซึ่งมีต้องมีการทบทวน</w:t>
            </w:r>
            <w:r w:rsidR="00361FB3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ตลอดระยะเวลา</w:t>
            </w:r>
            <w:r w:rsidR="000543B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โครงการ</w:t>
            </w:r>
            <w:r w:rsidR="00361FB3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และปรับปรุงประมาณการเมื่อจำเป็น </w:t>
            </w:r>
            <w:r w:rsidR="00361FB3" w:rsidRPr="00DD719A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นอกจากนี้ </w:t>
            </w:r>
            <w:r w:rsidR="00361FB3" w:rsidRPr="0038275A">
              <w:rPr>
                <w:rFonts w:ascii="Browallia New" w:hAnsi="Browallia New" w:cs="Browallia New" w:hint="cs"/>
                <w:sz w:val="26"/>
                <w:szCs w:val="26"/>
                <w:cs/>
              </w:rPr>
              <w:t xml:space="preserve">รายได้จากการเปลี่ยนแปลงของสัญญาที่ยังไม่มีการกำหนดราคาที่จะเปลี่ยนแปลง </w:t>
            </w:r>
            <w:r w:rsidR="0042077A" w:rsidRPr="0038275A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ต้อง</w:t>
            </w:r>
            <w:r w:rsidR="00361FB3" w:rsidRPr="0038275A">
              <w:rPr>
                <w:rFonts w:ascii="Browallia New" w:hAnsi="Browallia New" w:cs="Browallia New" w:hint="cs"/>
                <w:sz w:val="26"/>
                <w:szCs w:val="26"/>
                <w:cs/>
              </w:rPr>
              <w:t>อาศัยดุลยพินิจของผู้บริหารในการ</w:t>
            </w:r>
            <w:r w:rsidR="00F92B36" w:rsidRPr="0038275A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ประเมินความเป็นไปได้</w:t>
            </w:r>
            <w:r w:rsidR="00AD287B" w:rsidRPr="0038275A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ที่กลุ่มบริษัทจะเรียกเก็บสิ่งตอบแทน</w:t>
            </w:r>
            <w:r w:rsidR="006E724E" w:rsidRPr="0038275A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ที่กลุ่มบริษัทมีสิทธิจะได้รับ</w:t>
            </w:r>
            <w:r w:rsidR="0024241D" w:rsidRPr="0038275A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และประมาณการ</w:t>
            </w:r>
            <w:r w:rsidR="000D0EAD" w:rsidRPr="0038275A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จำนวนของสิ่งตอบแทนดังกล่าว</w:t>
            </w:r>
          </w:p>
          <w:p w14:paraId="28B56ADE" w14:textId="77777777" w:rsidR="006A078F" w:rsidRPr="0038275A" w:rsidRDefault="006A078F" w:rsidP="00144E55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791E6B40" w14:textId="77777777" w:rsidR="00B46BF5" w:rsidRDefault="00B46BF5" w:rsidP="00B46BF5">
            <w:pPr>
              <w:tabs>
                <w:tab w:val="left" w:pos="540"/>
              </w:tabs>
              <w:spacing w:after="0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014BBC7F" w14:textId="77777777" w:rsidR="00A93FA1" w:rsidRPr="00A93FA1" w:rsidRDefault="00A93FA1" w:rsidP="00144E55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sz w:val="10"/>
                <w:szCs w:val="10"/>
                <w:lang w:bidi="th-TH"/>
              </w:rPr>
            </w:pPr>
          </w:p>
          <w:p w14:paraId="03EB3A56" w14:textId="77777777" w:rsidR="00EA5B34" w:rsidRDefault="00EA5B34" w:rsidP="00144E55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444E601A" w14:textId="77777777" w:rsidR="00EA5B34" w:rsidRDefault="00EA5B34" w:rsidP="00144E55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09FD387B" w14:textId="7229AFE9" w:rsidR="008C1252" w:rsidRDefault="008C1252" w:rsidP="00144E55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  <w:r w:rsidRPr="001645DD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รายได้จากการ</w:t>
            </w:r>
            <w:r w:rsidR="00E72A34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ให้บริการ</w:t>
            </w:r>
            <w:r w:rsidRPr="001645DD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ก่อสร้างมีจำนวนเงินที่เป็นสาระสำคัญ และมีผลกระทบ</w:t>
            </w:r>
            <w:r w:rsidR="0050605C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อย่างมาก</w:t>
            </w:r>
            <w:r w:rsidRPr="001645DD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ต่อรายการทางบัญชีที่เกี่ยวข้องกับสัญญาก่อสร้าง </w:t>
            </w:r>
            <w:r w:rsidR="00E72A34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ได้แก่ </w:t>
            </w:r>
            <w:r w:rsidRPr="001645DD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รายได้ที่ยังไม่เรียกชำระ เงินรับล่วงหน้าส่วนที่เกินงานระหว่างทำ และต้นทุนการก่อสร้าง</w:t>
            </w:r>
            <w:r w:rsidRPr="001645DD">
              <w:rPr>
                <w:rFonts w:ascii="Browallia New" w:hAnsi="Browallia New" w:cs="Browallia New"/>
                <w:sz w:val="26"/>
                <w:szCs w:val="26"/>
                <w:lang w:bidi="th-TH"/>
              </w:rPr>
              <w:t xml:space="preserve"> </w:t>
            </w:r>
          </w:p>
          <w:p w14:paraId="127DE100" w14:textId="77777777" w:rsidR="00935451" w:rsidRPr="00976152" w:rsidRDefault="00935451" w:rsidP="00976152">
            <w:pPr>
              <w:tabs>
                <w:tab w:val="left" w:pos="540"/>
              </w:tabs>
              <w:spacing w:after="0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5009F1E2" w14:textId="2D2044A6" w:rsidR="008C1252" w:rsidRDefault="008C1252" w:rsidP="00D032B2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  <w:r w:rsidRPr="001645DD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กลุ่มบริษัทและบริษัทได้เปิดเผยนโยบายการบัญชีที่เกี่ยว</w:t>
            </w:r>
            <w:r w:rsidR="00762AC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ข้อง</w:t>
            </w:r>
            <w:r w:rsidRPr="001645DD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กับการรับรู้รายได้</w:t>
            </w:r>
            <w:r w:rsidR="00F6651E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และรายละเอียดของรายได้จาก</w:t>
            </w:r>
            <w:r w:rsidRPr="001645DD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การ</w:t>
            </w:r>
            <w:r w:rsidR="00663C1C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ให้บริการ</w:t>
            </w:r>
            <w:r w:rsidRPr="001645DD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รับเหมาก่อสร้าง</w:t>
            </w:r>
            <w:r>
              <w:rPr>
                <w:rFonts w:ascii="Browallia New" w:hAnsi="Browallia New" w:cs="Browallia New"/>
                <w:sz w:val="26"/>
                <w:szCs w:val="26"/>
                <w:lang w:bidi="th-TH"/>
              </w:rPr>
              <w:t xml:space="preserve"> </w:t>
            </w:r>
            <w:r w:rsidR="00956A01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และยอดคงเหลือของรายการทางบัญชีที่เกี่ยวข้องกับการรับรู้รายได้</w:t>
            </w:r>
            <w:r w:rsidRPr="001645DD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ในหมายเหตุประกอบงบการเงินข้อ </w:t>
            </w:r>
            <w:r w:rsidRPr="001645DD">
              <w:rPr>
                <w:rFonts w:ascii="Browallia New" w:hAnsi="Browallia New" w:cs="Browallia New"/>
                <w:sz w:val="26"/>
                <w:szCs w:val="26"/>
                <w:lang w:bidi="th-TH"/>
              </w:rPr>
              <w:t>4</w:t>
            </w:r>
            <w:r w:rsidR="00762AC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</w:t>
            </w:r>
            <w:r w:rsidR="00762AC2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>1</w:t>
            </w:r>
            <w:r w:rsidR="00F80BAE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>2</w:t>
            </w:r>
            <w:r w:rsidR="00F80BAE">
              <w:rPr>
                <w:rFonts w:ascii="Browallia New" w:hAnsi="Browallia New" w:cs="Browallia New" w:hint="cs"/>
                <w:sz w:val="26"/>
                <w:szCs w:val="26"/>
                <w:cs/>
                <w:lang w:val="en-US" w:bidi="th-TH"/>
              </w:rPr>
              <w:t xml:space="preserve"> และ</w:t>
            </w:r>
            <w:r w:rsidR="00762AC2">
              <w:rPr>
                <w:rFonts w:ascii="Browallia New" w:hAnsi="Browallia New" w:cs="Browallia New" w:hint="cs"/>
                <w:sz w:val="26"/>
                <w:szCs w:val="26"/>
                <w:cs/>
                <w:lang w:val="en-US" w:bidi="th-TH"/>
              </w:rPr>
              <w:t xml:space="preserve"> </w:t>
            </w:r>
            <w:r w:rsidR="00CC15CF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>4</w:t>
            </w:r>
            <w:r w:rsidR="00F80BAE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>8</w:t>
            </w:r>
            <w:r w:rsidR="00762AC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</w:t>
            </w:r>
          </w:p>
          <w:p w14:paraId="3A8835C2" w14:textId="1173161F" w:rsidR="00787CD5" w:rsidRPr="001645DD" w:rsidRDefault="00787CD5" w:rsidP="00D032B2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16C4" w14:textId="77777777" w:rsidR="008C1252" w:rsidRPr="00DE6FD9" w:rsidRDefault="008C1252" w:rsidP="00144E55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3E0D1506" w14:textId="77777777" w:rsidR="008C1252" w:rsidRPr="00DE6FD9" w:rsidRDefault="008C1252" w:rsidP="00144E55">
            <w:pPr>
              <w:tabs>
                <w:tab w:val="left" w:pos="540"/>
              </w:tabs>
              <w:jc w:val="thaiDistribute"/>
              <w:rPr>
                <w:rFonts w:ascii="Browallia New" w:hAnsi="Browallia New" w:cs="Times New Roman"/>
                <w:sz w:val="26"/>
                <w:szCs w:val="26"/>
                <w:rtl/>
              </w:rPr>
            </w:pPr>
            <w:r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วิธีการตรวจสอบของข้าพเจ้าโดยสรุป</w:t>
            </w:r>
            <w:r w:rsidRPr="00DE6FD9">
              <w:rPr>
                <w:rFonts w:ascii="Browallia New" w:hAnsi="Browallia New" w:cs="Browallia New"/>
                <w:sz w:val="26"/>
                <w:szCs w:val="26"/>
                <w:lang w:bidi="th-TH"/>
              </w:rPr>
              <w:t xml:space="preserve"> </w:t>
            </w:r>
            <w:r w:rsidRPr="00DE6FD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มีดังนี้</w:t>
            </w:r>
          </w:p>
          <w:p w14:paraId="16EC6D62" w14:textId="77777777" w:rsidR="008C1252" w:rsidRPr="008D198A" w:rsidRDefault="008C1252" w:rsidP="00144E55">
            <w:pPr>
              <w:tabs>
                <w:tab w:val="left" w:pos="540"/>
              </w:tabs>
              <w:spacing w:after="0"/>
              <w:jc w:val="thaiDistribute"/>
              <w:rPr>
                <w:rFonts w:ascii="Browallia New" w:hAnsi="Browallia New" w:cs="Browallia New"/>
                <w:sz w:val="6"/>
                <w:szCs w:val="6"/>
              </w:rPr>
            </w:pPr>
          </w:p>
          <w:p w14:paraId="072D1927" w14:textId="159F3856" w:rsidR="008C1252" w:rsidRDefault="008C1252" w:rsidP="00144E55">
            <w:pPr>
              <w:pStyle w:val="ListParagraph"/>
              <w:numPr>
                <w:ilvl w:val="0"/>
                <w:numId w:val="38"/>
              </w:numPr>
              <w:tabs>
                <w:tab w:val="left" w:pos="316"/>
              </w:tabs>
              <w:spacing w:after="0" w:line="240" w:lineRule="auto"/>
              <w:ind w:left="226" w:hanging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ทำความเข้าใจกระบวนการ</w:t>
            </w:r>
            <w:r w:rsidR="00022EC5">
              <w:rPr>
                <w:rFonts w:ascii="Browallia New" w:hAnsi="Browallia New" w:cs="Browallia New"/>
                <w:sz w:val="26"/>
                <w:szCs w:val="26"/>
                <w:lang w:bidi="th-TH"/>
              </w:rPr>
              <w:t xml:space="preserve"> </w:t>
            </w:r>
            <w:r w:rsidR="00022EC5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และ</w:t>
            </w:r>
            <w:r w:rsidR="0037216C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ระบบ</w:t>
            </w:r>
            <w:r w:rsidR="004629FC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การ</w:t>
            </w:r>
            <w:r w:rsidR="0037216C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ควบคุมภายใน</w:t>
            </w:r>
            <w:r w:rsidR="006D4FB1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สำหรับ</w:t>
            </w:r>
            <w:r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การจัดทำรายงาน</w:t>
            </w:r>
            <w:r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</w:t>
            </w:r>
            <w:r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และประมาณ</w:t>
            </w:r>
            <w:r w:rsidRPr="00DE6FD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การ</w:t>
            </w:r>
            <w:r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ที่นำมาใช้ในการกำหนดขั้นความสำเร็จของงานสำหรับ</w:t>
            </w:r>
            <w:r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โครงการ</w:t>
            </w:r>
            <w:r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ก่อสร้าง</w:t>
            </w:r>
            <w:r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ของกลุ่มบริษัท</w:t>
            </w:r>
            <w:r w:rsidR="00511F6F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และบริษัท</w:t>
            </w:r>
          </w:p>
          <w:p w14:paraId="682AAAC2" w14:textId="0D729B01" w:rsidR="008C1252" w:rsidRDefault="008C1252" w:rsidP="00144E55">
            <w:pPr>
              <w:pStyle w:val="ListParagraph"/>
              <w:numPr>
                <w:ilvl w:val="0"/>
                <w:numId w:val="38"/>
              </w:numPr>
              <w:tabs>
                <w:tab w:val="left" w:pos="316"/>
              </w:tabs>
              <w:spacing w:after="0" w:line="240" w:lineRule="auto"/>
              <w:ind w:left="226" w:hanging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สุ่มตรวจสอบประมาณการต้นทุนโครงการก่อสร้าง </w:t>
            </w:r>
            <w:r w:rsidR="00194CF7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โดย</w:t>
            </w:r>
            <w:r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สอบถามผู้บริหารที่รับผิดชอบ และประเมินความเหมาะสมของการประมาณการ  </w:t>
            </w:r>
          </w:p>
          <w:p w14:paraId="47E5BA27" w14:textId="77777777" w:rsidR="008C1252" w:rsidRDefault="008C1252" w:rsidP="00144E55">
            <w:pPr>
              <w:pStyle w:val="ListParagraph"/>
              <w:numPr>
                <w:ilvl w:val="0"/>
                <w:numId w:val="38"/>
              </w:numPr>
              <w:tabs>
                <w:tab w:val="left" w:pos="316"/>
              </w:tabs>
              <w:spacing w:after="0" w:line="240" w:lineRule="auto"/>
              <w:ind w:left="226" w:hanging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ตรวจ</w:t>
            </w:r>
            <w:r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สอบและประเมินความสม</w:t>
            </w:r>
            <w:r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เหตุสมผล</w:t>
            </w:r>
            <w:r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ของการเปลี่ยนแปลงประมาณการต้นทุน</w:t>
            </w:r>
            <w:r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ใน</w:t>
            </w:r>
            <w:r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ระหว่างปี</w:t>
            </w:r>
          </w:p>
          <w:p w14:paraId="1C7131F1" w14:textId="084DD31C" w:rsidR="001504C4" w:rsidRPr="0038275A" w:rsidRDefault="002029F7" w:rsidP="002A2DDB">
            <w:pPr>
              <w:pStyle w:val="ListParagraph"/>
              <w:numPr>
                <w:ilvl w:val="0"/>
                <w:numId w:val="38"/>
              </w:numPr>
              <w:tabs>
                <w:tab w:val="left" w:pos="316"/>
              </w:tabs>
              <w:spacing w:after="0" w:line="240" w:lineRule="auto"/>
              <w:ind w:left="226" w:hanging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สุ่ม</w:t>
            </w:r>
            <w:r w:rsidR="008C1252"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ตรวจสอบต้นทุน</w:t>
            </w:r>
            <w:r w:rsidR="008C125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โครงการ</w:t>
            </w:r>
            <w:r w:rsidR="008C1252"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ที่เกิดขึ้นจริง</w:t>
            </w:r>
            <w:r w:rsidR="008C125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กับเอกสารประกอบรายการ </w:t>
            </w:r>
            <w:r w:rsidR="008C1252"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และ</w:t>
            </w:r>
            <w:r w:rsidR="008C125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ประเมินความสมเหตุสมผลขอ</w:t>
            </w:r>
            <w:r w:rsidR="00FF4051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งการประมาณ</w:t>
            </w:r>
            <w:r w:rsidR="007B16A0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ต้นทุนที่คาดว่าจะเกิดขึ้นสำหรับงานส่วนที่เหลือจนกว่าการก่อสร้างดังกล่าวจะแล้วเสร็จ</w:t>
            </w:r>
            <w:r w:rsidR="002338F8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</w:t>
            </w:r>
            <w:r w:rsidR="00DF3EE4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เพื่อ</w:t>
            </w:r>
            <w:r w:rsidR="002A2DD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พิจารณา</w:t>
            </w:r>
            <w:r w:rsidR="001504C4" w:rsidRPr="0038275A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ประมาณการผลขาดทุนที่อาจจะเกิดขึ้นของแต่ละโครงการก่อสร้าง </w:t>
            </w:r>
          </w:p>
          <w:p w14:paraId="0DC09233" w14:textId="7AB0E157" w:rsidR="008C1252" w:rsidRPr="00C544ED" w:rsidRDefault="008C1252" w:rsidP="00144E55">
            <w:pPr>
              <w:pStyle w:val="ListParagraph"/>
              <w:numPr>
                <w:ilvl w:val="0"/>
                <w:numId w:val="38"/>
              </w:numPr>
              <w:tabs>
                <w:tab w:val="left" w:pos="316"/>
              </w:tabs>
              <w:spacing w:after="0" w:line="240" w:lineRule="auto"/>
              <w:ind w:left="226" w:hanging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 w:rsidRPr="00C544ED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เปรียบเทียบอัตรากำไรขั้นต้นตั้งแต่เริ่มโครงการจนถึงปัจจุบัน</w:t>
            </w:r>
            <w:r w:rsidR="000178B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</w:t>
            </w:r>
            <w:r w:rsidRPr="00C544ED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เพื่อวิเคราะห์และประเมินความเหมาะสมของประมาณการต้นทุน</w:t>
            </w:r>
            <w:r w:rsidRPr="00C544ED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โครงการ</w:t>
            </w:r>
          </w:p>
          <w:p w14:paraId="319184D7" w14:textId="191ECD5C" w:rsidR="00635620" w:rsidRDefault="004820DC" w:rsidP="00635620">
            <w:pPr>
              <w:pStyle w:val="ListParagraph"/>
              <w:numPr>
                <w:ilvl w:val="0"/>
                <w:numId w:val="38"/>
              </w:numPr>
              <w:tabs>
                <w:tab w:val="left" w:pos="316"/>
              </w:tabs>
              <w:spacing w:after="0" w:line="240" w:lineRule="auto"/>
              <w:ind w:left="226" w:hanging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 w:rsidRPr="00FA745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สุ่ม</w:t>
            </w:r>
            <w:r w:rsidR="00635620" w:rsidRPr="00FA745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ตรวจ</w:t>
            </w:r>
            <w:r w:rsidR="00635620" w:rsidRPr="00FA745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สอบ</w:t>
            </w:r>
            <w:r w:rsidR="009655CB" w:rsidRPr="00FA745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รายการเปลี่ยนแปลงของสัญญา</w:t>
            </w:r>
            <w:r w:rsidR="00E91A71" w:rsidRPr="00FA745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ในระหว่างปี</w:t>
            </w:r>
            <w:r w:rsidR="00CA64D3" w:rsidRPr="00FA745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กับเอกสารประกอบรายการ</w:t>
            </w:r>
            <w:r w:rsidR="008405A5" w:rsidRPr="00FA745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</w:t>
            </w:r>
            <w:r w:rsidR="00635620" w:rsidRPr="00FA745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และประเมินความสม</w:t>
            </w:r>
            <w:r w:rsidR="00635620" w:rsidRPr="00FA745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เหตุสมผล</w:t>
            </w:r>
            <w:r w:rsidR="00F45791" w:rsidRPr="00FA745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ของ</w:t>
            </w:r>
            <w:r w:rsidR="00837ABC" w:rsidRPr="00FA745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กา</w:t>
            </w:r>
            <w:r w:rsidR="00E9641A" w:rsidRPr="00FA745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ร</w:t>
            </w:r>
            <w:r w:rsidR="00270E38" w:rsidRPr="00FA745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ประมาณการ</w:t>
            </w:r>
            <w:r w:rsidR="00555044" w:rsidRPr="00FA745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สิ่งตอบแทนที่กลุ่ม</w:t>
            </w:r>
            <w:r w:rsidR="008D4C2E" w:rsidRPr="00FA745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บริษัท</w:t>
            </w:r>
            <w:r w:rsidR="004F2A7E" w:rsidRPr="00FA745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และบริษัท</w:t>
            </w:r>
            <w:r w:rsidR="008D4C2E" w:rsidRPr="00FA745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มีสิทธิจะได้รับ</w:t>
            </w:r>
            <w:r w:rsidR="00584BD8" w:rsidRPr="00FA745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จาก</w:t>
            </w:r>
            <w:r w:rsidR="00DA2ACF" w:rsidRPr="00FA745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ราย</w:t>
            </w:r>
            <w:r w:rsidR="00635620" w:rsidRPr="00FA745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การเปลี่ยนแปลง</w:t>
            </w:r>
            <w:r w:rsidR="00105FE1" w:rsidRPr="00FA745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ของสัญญาที่ยังไม่มีการกำหนดราคา</w:t>
            </w:r>
            <w:r w:rsidR="00FF5D84" w:rsidRPr="00FA745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ที่</w:t>
            </w:r>
            <w:r w:rsidR="00E91EFB" w:rsidRPr="00FA745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จะ</w:t>
            </w:r>
            <w:r w:rsidR="00FF5D84" w:rsidRPr="00FA745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เปลี่ยนแปลง</w:t>
            </w:r>
          </w:p>
          <w:p w14:paraId="4DB8F380" w14:textId="06BD9454" w:rsidR="00B46BF5" w:rsidRDefault="00B46BF5" w:rsidP="00B46BF5">
            <w:pPr>
              <w:tabs>
                <w:tab w:val="left" w:pos="316"/>
              </w:tabs>
              <w:spacing w:after="0" w:line="240" w:lineRule="auto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31F0072D" w14:textId="2DD3A2E9" w:rsidR="00B46BF5" w:rsidRDefault="00B46BF5" w:rsidP="00B46BF5">
            <w:pPr>
              <w:tabs>
                <w:tab w:val="left" w:pos="316"/>
              </w:tabs>
              <w:spacing w:after="0" w:line="240" w:lineRule="auto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2B1D8B3B" w14:textId="77777777" w:rsidR="00EA5B34" w:rsidRPr="00B46BF5" w:rsidRDefault="00EA5B34" w:rsidP="00B46BF5">
            <w:pPr>
              <w:tabs>
                <w:tab w:val="left" w:pos="316"/>
              </w:tabs>
              <w:spacing w:after="0" w:line="240" w:lineRule="auto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2E845E90" w14:textId="0DC99300" w:rsidR="00B46BF5" w:rsidRDefault="00B46BF5" w:rsidP="00B46BF5">
            <w:pPr>
              <w:pStyle w:val="ListParagraph"/>
              <w:tabs>
                <w:tab w:val="left" w:pos="316"/>
              </w:tabs>
              <w:spacing w:after="0" w:line="240" w:lineRule="auto"/>
              <w:ind w:left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09191A68" w14:textId="2316AC20" w:rsidR="00EA5B34" w:rsidRDefault="00EA5B34" w:rsidP="00B46BF5">
            <w:pPr>
              <w:pStyle w:val="ListParagraph"/>
              <w:tabs>
                <w:tab w:val="left" w:pos="316"/>
              </w:tabs>
              <w:spacing w:after="0" w:line="240" w:lineRule="auto"/>
              <w:ind w:left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37D5FEC6" w14:textId="77777777" w:rsidR="00EA5B34" w:rsidRPr="00EA5B34" w:rsidRDefault="00EA5B34" w:rsidP="00B46BF5">
            <w:pPr>
              <w:pStyle w:val="ListParagraph"/>
              <w:tabs>
                <w:tab w:val="left" w:pos="316"/>
              </w:tabs>
              <w:spacing w:after="0" w:line="240" w:lineRule="auto"/>
              <w:ind w:left="226"/>
              <w:jc w:val="thaiDistribute"/>
              <w:rPr>
                <w:rFonts w:ascii="Browallia New" w:hAnsi="Browallia New" w:cs="Browallia New"/>
                <w:sz w:val="36"/>
                <w:szCs w:val="36"/>
              </w:rPr>
            </w:pPr>
          </w:p>
          <w:p w14:paraId="2568232B" w14:textId="1F056F1D" w:rsidR="006A078F" w:rsidRDefault="008C1252" w:rsidP="00144E55">
            <w:pPr>
              <w:pStyle w:val="ListParagraph"/>
              <w:numPr>
                <w:ilvl w:val="0"/>
                <w:numId w:val="38"/>
              </w:numPr>
              <w:tabs>
                <w:tab w:val="left" w:pos="316"/>
              </w:tabs>
              <w:spacing w:after="0" w:line="240" w:lineRule="auto"/>
              <w:ind w:left="226" w:hanging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 w:rsidRPr="00C544ED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ตรวจสอบ</w:t>
            </w:r>
            <w:r w:rsidRPr="00C544ED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รายการ</w:t>
            </w:r>
            <w:r w:rsidRPr="00C544ED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เรียกชำระ</w:t>
            </w:r>
            <w:r w:rsidRPr="00431F0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ค่างานจากลูกค้า</w:t>
            </w:r>
            <w:r w:rsidRPr="00431F0B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ในระหว่างปีกับสัญญาก่อสร้างและใบตรวจรับงานจากลูกค้า</w:t>
            </w:r>
            <w:r w:rsidRPr="00431F0B">
              <w:rPr>
                <w:rFonts w:ascii="Browallia New" w:hAnsi="Browallia New" w:cs="Browallia New"/>
                <w:sz w:val="26"/>
                <w:szCs w:val="26"/>
                <w:lang w:bidi="th-TH"/>
              </w:rPr>
              <w:t xml:space="preserve"> </w:t>
            </w:r>
            <w:r w:rsidRPr="00431F0B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เพื่อ</w:t>
            </w:r>
            <w:r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ตรวจสอบความเหมาะสมของรายได้ที่</w:t>
            </w:r>
            <w:r>
              <w:rPr>
                <w:rFonts w:ascii="Browallia New" w:hAnsi="Browallia New" w:cs="Browallia New"/>
                <w:sz w:val="26"/>
                <w:szCs w:val="26"/>
                <w:lang w:bidi="th-TH"/>
              </w:rPr>
              <w:t xml:space="preserve">       </w:t>
            </w:r>
            <w:r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ยังไม่เรียกชำระ และเงินรับล่วงหน้าส่วนที่เกินงานระหว่างทำ </w:t>
            </w:r>
          </w:p>
          <w:p w14:paraId="5FC9A82F" w14:textId="40AF2D15" w:rsidR="008C1252" w:rsidRDefault="00904D8C" w:rsidP="00144E55">
            <w:pPr>
              <w:pStyle w:val="ListParagraph"/>
              <w:numPr>
                <w:ilvl w:val="0"/>
                <w:numId w:val="38"/>
              </w:numPr>
              <w:tabs>
                <w:tab w:val="left" w:pos="316"/>
              </w:tabs>
              <w:spacing w:after="0" w:line="240" w:lineRule="auto"/>
              <w:ind w:left="226" w:hanging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สุ่ม</w:t>
            </w:r>
            <w:r w:rsidR="008C1252"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เยี่ยมชม</w:t>
            </w:r>
            <w:r w:rsidR="008C3AE3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สถานที่ก่อสร้างสำหรับ</w:t>
            </w:r>
            <w:r w:rsidR="008C1252"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โครงการที่</w:t>
            </w:r>
            <w:r w:rsidR="008C3AE3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มีสาระ</w:t>
            </w:r>
            <w:r w:rsidR="008C1252"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สำคัญ </w:t>
            </w:r>
            <w:r w:rsidR="008C3AE3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เพื่อ</w:t>
            </w:r>
            <w:r w:rsidR="008C1252"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สอบถามความคืบหน้าของโครงการจากวิศวกรผู้ควบคุมงาน</w:t>
            </w:r>
            <w:r w:rsidR="008C3AE3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แล้วนำ</w:t>
            </w:r>
            <w:r w:rsidR="00406621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ข้อมูลที่ได้จากการประมาณการ</w:t>
            </w:r>
            <w:r w:rsidR="0091549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ความสำเร็จของเนื้องาน</w:t>
            </w:r>
            <w:r w:rsidR="00593B8A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</w:t>
            </w:r>
            <w:r w:rsidR="0091549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มา</w:t>
            </w:r>
            <w:r w:rsidR="0005222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ใ</w:t>
            </w:r>
            <w:r w:rsidR="0091549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ช้</w:t>
            </w:r>
            <w:r w:rsidR="008C1252"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เปรียบเทียบกับอัตราความสำเร็จของงานตามวิธีการทางบัญชี </w:t>
            </w:r>
            <w:r w:rsidR="00C628D1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เพื่อให้</w:t>
            </w:r>
            <w:r w:rsidR="000F7AEE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แน่ใจว่าการรับรู้รายได้</w:t>
            </w:r>
            <w:r w:rsidR="00437DE5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และต้นทุนงาน เป็นไป</w:t>
            </w:r>
            <w:r w:rsidR="00A84DF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ในทิศทางเดียวกัน</w:t>
            </w:r>
          </w:p>
          <w:p w14:paraId="346F2046" w14:textId="40BB8965" w:rsidR="00053BB0" w:rsidRDefault="008C1252" w:rsidP="00DB05F2">
            <w:pPr>
              <w:pStyle w:val="ListParagraph"/>
              <w:numPr>
                <w:ilvl w:val="0"/>
                <w:numId w:val="38"/>
              </w:numPr>
              <w:tabs>
                <w:tab w:val="left" w:pos="316"/>
              </w:tabs>
              <w:spacing w:after="0" w:line="240" w:lineRule="auto"/>
              <w:ind w:left="226" w:hanging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ประเมินความเพียงพอของการเปิดเผยข้อมูลของกลุ่มบริษัทและบริษัทเกี่ยวกับการรับรู้รายได้จากการก่อสร้าง</w:t>
            </w:r>
          </w:p>
          <w:p w14:paraId="5758F3BE" w14:textId="056B23BA" w:rsidR="0095742D" w:rsidRPr="0038275A" w:rsidRDefault="0095742D" w:rsidP="0038275A">
            <w:pPr>
              <w:pStyle w:val="ListParagraph"/>
              <w:tabs>
                <w:tab w:val="left" w:pos="316"/>
              </w:tabs>
              <w:spacing w:after="0" w:line="240" w:lineRule="auto"/>
              <w:ind w:left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</w:tc>
      </w:tr>
      <w:tr w:rsidR="008C1252" w:rsidRPr="00DE6FD9" w14:paraId="0A38E6A6" w14:textId="77777777" w:rsidTr="00B46BF5"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AF7E" w14:textId="77777777" w:rsidR="008C1252" w:rsidRPr="006F7B39" w:rsidRDefault="008C1252" w:rsidP="00144E55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i/>
                <w:iCs/>
                <w:sz w:val="26"/>
                <w:szCs w:val="26"/>
              </w:rPr>
            </w:pPr>
          </w:p>
          <w:p w14:paraId="4C942E3E" w14:textId="591737C7" w:rsidR="008C1252" w:rsidRPr="00D032B2" w:rsidRDefault="00283911" w:rsidP="00144E55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>
              <w:rPr>
                <w:rFonts w:ascii="Browallia New" w:hAnsi="Browallia New" w:cs="Browallia New" w:hint="cs"/>
                <w:b/>
                <w:bCs/>
                <w:sz w:val="26"/>
                <w:szCs w:val="26"/>
                <w:cs/>
                <w:lang w:bidi="th-TH"/>
              </w:rPr>
              <w:t>ค่าเผื่อผลขาดทุนจาก</w:t>
            </w:r>
            <w:r w:rsidR="008C1252" w:rsidRPr="00D032B2">
              <w:rPr>
                <w:rFonts w:ascii="Browallia New" w:hAnsi="Browallia New" w:cs="Browallia New"/>
                <w:b/>
                <w:bCs/>
                <w:sz w:val="26"/>
                <w:szCs w:val="26"/>
                <w:cs/>
                <w:lang w:bidi="th-TH"/>
              </w:rPr>
              <w:t>การ</w:t>
            </w:r>
            <w:r w:rsidR="000D2328">
              <w:rPr>
                <w:rFonts w:ascii="Browallia New" w:hAnsi="Browallia New" w:cs="Browallia New" w:hint="cs"/>
                <w:b/>
                <w:bCs/>
                <w:sz w:val="26"/>
                <w:szCs w:val="26"/>
                <w:cs/>
                <w:lang w:bidi="th-TH"/>
              </w:rPr>
              <w:t>ด้อยค่าของ</w:t>
            </w:r>
            <w:r w:rsidR="008C1252" w:rsidRPr="00D032B2">
              <w:rPr>
                <w:rFonts w:ascii="Browallia New" w:hAnsi="Browallia New" w:cs="Browallia New"/>
                <w:b/>
                <w:bCs/>
                <w:sz w:val="26"/>
                <w:szCs w:val="26"/>
                <w:cs/>
                <w:lang w:bidi="th-TH"/>
              </w:rPr>
              <w:t>ลูกหนี้การค้า</w:t>
            </w:r>
            <w:r w:rsidR="000D2328">
              <w:rPr>
                <w:rFonts w:ascii="Browallia New" w:hAnsi="Browallia New" w:cs="Browallia New" w:hint="cs"/>
                <w:b/>
                <w:bCs/>
                <w:sz w:val="26"/>
                <w:szCs w:val="26"/>
                <w:cs/>
                <w:lang w:bidi="th-TH"/>
              </w:rPr>
              <w:t xml:space="preserve">และลูกหนี้อื่น </w:t>
            </w:r>
          </w:p>
          <w:p w14:paraId="6BBEE693" w14:textId="77777777" w:rsidR="008C1252" w:rsidRPr="00A93FA1" w:rsidRDefault="008C1252" w:rsidP="00144E55">
            <w:pPr>
              <w:tabs>
                <w:tab w:val="left" w:pos="540"/>
              </w:tabs>
              <w:spacing w:after="0"/>
              <w:jc w:val="thaiDistribute"/>
              <w:rPr>
                <w:rFonts w:ascii="Browallia New" w:hAnsi="Browallia New" w:cs="Browallia New"/>
                <w:color w:val="0070C0"/>
                <w:sz w:val="12"/>
                <w:szCs w:val="12"/>
              </w:rPr>
            </w:pPr>
          </w:p>
          <w:p w14:paraId="53D1C7A9" w14:textId="6E033242" w:rsidR="00DF75AF" w:rsidRDefault="002A545B" w:rsidP="00144E55">
            <w:pPr>
              <w:tabs>
                <w:tab w:val="left" w:pos="450"/>
                <w:tab w:val="left" w:pos="540"/>
              </w:tabs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  <w:r w:rsidRPr="000D2328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ณ วันที่ </w:t>
            </w:r>
            <w:r w:rsidRPr="000D2328">
              <w:rPr>
                <w:rFonts w:ascii="Browallia New" w:hAnsi="Browallia New" w:cs="Browallia New"/>
                <w:sz w:val="26"/>
                <w:szCs w:val="26"/>
              </w:rPr>
              <w:t xml:space="preserve">31 </w:t>
            </w:r>
            <w:r w:rsidRPr="000D2328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ธันวาคม </w:t>
            </w:r>
            <w:r w:rsidRPr="000D2328">
              <w:rPr>
                <w:rFonts w:ascii="Browallia New" w:hAnsi="Browallia New" w:cs="Browallia New"/>
                <w:sz w:val="26"/>
                <w:szCs w:val="26"/>
              </w:rPr>
              <w:t>256</w:t>
            </w:r>
            <w:r>
              <w:rPr>
                <w:rFonts w:ascii="Browallia New" w:hAnsi="Browallia New" w:cs="Browallia New"/>
                <w:sz w:val="26"/>
                <w:szCs w:val="26"/>
              </w:rPr>
              <w:t>3</w:t>
            </w:r>
            <w:r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</w:t>
            </w:r>
            <w:r w:rsidR="008C1252" w:rsidRPr="000D2328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กลุ่มบริษัทและบริษัทมีลูกหนี้การค้า</w:t>
            </w:r>
            <w:r w:rsidR="000D2328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และลูกหนี้อื่น</w:t>
            </w:r>
            <w:r w:rsidR="00126BCB">
              <w:rPr>
                <w:rFonts w:ascii="Browallia New" w:hAnsi="Browallia New" w:cs="Browallia New"/>
                <w:sz w:val="26"/>
                <w:szCs w:val="26"/>
                <w:lang w:bidi="th-TH"/>
              </w:rPr>
              <w:t xml:space="preserve"> - </w:t>
            </w:r>
            <w:r w:rsidR="008C1252" w:rsidRPr="000D2328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สุทธิจากค่าเผื่อ</w:t>
            </w:r>
            <w:r w:rsidR="00A1349E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ผลขาดทุนจาก</w:t>
            </w:r>
            <w:r w:rsidR="009A26AF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การด้อยค่า</w:t>
            </w:r>
            <w:r w:rsidR="008C1252" w:rsidRPr="000D2328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 </w:t>
            </w:r>
            <w:r w:rsidR="008C1252" w:rsidRPr="001075DA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จำนวน </w:t>
            </w:r>
            <w:r w:rsidR="008C1252" w:rsidRPr="001075DA">
              <w:rPr>
                <w:rFonts w:ascii="Browallia New" w:hAnsi="Browallia New" w:cs="Browallia New"/>
                <w:sz w:val="26"/>
                <w:szCs w:val="26"/>
                <w:lang w:bidi="th-TH"/>
              </w:rPr>
              <w:t>1</w:t>
            </w:r>
            <w:r w:rsidR="002A1A12" w:rsidRPr="001075DA">
              <w:rPr>
                <w:rFonts w:ascii="Browallia New" w:hAnsi="Browallia New" w:cs="Browallia New"/>
                <w:sz w:val="26"/>
                <w:szCs w:val="26"/>
                <w:lang w:bidi="th-TH"/>
              </w:rPr>
              <w:t>2</w:t>
            </w:r>
            <w:r w:rsidR="00F963BF" w:rsidRPr="001075DA">
              <w:rPr>
                <w:rFonts w:ascii="Browallia New" w:hAnsi="Browallia New" w:cs="Browallia New"/>
                <w:sz w:val="26"/>
                <w:szCs w:val="26"/>
                <w:lang w:bidi="th-TH"/>
              </w:rPr>
              <w:t>,</w:t>
            </w:r>
            <w:r w:rsidR="002A1A12" w:rsidRPr="001075DA">
              <w:rPr>
                <w:rFonts w:ascii="Browallia New" w:hAnsi="Browallia New" w:cs="Browallia New"/>
                <w:sz w:val="26"/>
                <w:szCs w:val="26"/>
                <w:lang w:bidi="th-TH"/>
              </w:rPr>
              <w:t>187</w:t>
            </w:r>
            <w:r w:rsidR="001075DA" w:rsidRPr="001075DA">
              <w:rPr>
                <w:rFonts w:ascii="Browallia New" w:hAnsi="Browallia New" w:cs="Browallia New"/>
                <w:sz w:val="26"/>
                <w:szCs w:val="26"/>
                <w:lang w:bidi="th-TH"/>
              </w:rPr>
              <w:t>.12</w:t>
            </w:r>
            <w:r w:rsidR="008C1252" w:rsidRPr="001075DA">
              <w:rPr>
                <w:rFonts w:ascii="Browallia New" w:hAnsi="Browallia New" w:cs="Browallia New"/>
                <w:sz w:val="26"/>
                <w:szCs w:val="26"/>
              </w:rPr>
              <w:t xml:space="preserve"> </w:t>
            </w:r>
            <w:r w:rsidR="008C1252" w:rsidRPr="001075DA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ล้านบาท และ</w:t>
            </w:r>
            <w:r w:rsidR="008C1252" w:rsidRPr="001075DA">
              <w:rPr>
                <w:rFonts w:ascii="Browallia New" w:hAnsi="Browallia New" w:cs="Browallia New"/>
                <w:sz w:val="26"/>
                <w:szCs w:val="26"/>
                <w:lang w:bidi="th-TH"/>
              </w:rPr>
              <w:t xml:space="preserve"> 1</w:t>
            </w:r>
            <w:r w:rsidR="001075DA" w:rsidRPr="001075DA">
              <w:rPr>
                <w:rFonts w:ascii="Browallia New" w:hAnsi="Browallia New" w:cs="Browallia New"/>
                <w:sz w:val="26"/>
                <w:szCs w:val="26"/>
                <w:lang w:bidi="th-TH"/>
              </w:rPr>
              <w:t>2</w:t>
            </w:r>
            <w:r w:rsidR="008C1252" w:rsidRPr="001075DA">
              <w:rPr>
                <w:rFonts w:ascii="Browallia New" w:hAnsi="Browallia New" w:cs="Browallia New"/>
                <w:sz w:val="26"/>
                <w:szCs w:val="26"/>
                <w:lang w:bidi="th-TH"/>
              </w:rPr>
              <w:t>,</w:t>
            </w:r>
            <w:r w:rsidR="001075DA" w:rsidRPr="001075DA">
              <w:rPr>
                <w:rFonts w:ascii="Browallia New" w:hAnsi="Browallia New" w:cs="Browallia New"/>
                <w:sz w:val="26"/>
                <w:szCs w:val="26"/>
                <w:lang w:bidi="th-TH"/>
              </w:rPr>
              <w:t>468</w:t>
            </w:r>
            <w:r w:rsidR="008C1252" w:rsidRPr="001075DA">
              <w:rPr>
                <w:rFonts w:ascii="Browallia New" w:hAnsi="Browallia New" w:cs="Browallia New"/>
                <w:sz w:val="26"/>
                <w:szCs w:val="26"/>
                <w:lang w:bidi="th-TH"/>
              </w:rPr>
              <w:t>.</w:t>
            </w:r>
            <w:r w:rsidR="001075DA" w:rsidRPr="001075DA">
              <w:rPr>
                <w:rFonts w:ascii="Browallia New" w:hAnsi="Browallia New" w:cs="Browallia New"/>
                <w:sz w:val="26"/>
                <w:szCs w:val="26"/>
                <w:lang w:bidi="th-TH"/>
              </w:rPr>
              <w:t>47</w:t>
            </w:r>
            <w:r w:rsidR="008C1252" w:rsidRPr="000D2328">
              <w:rPr>
                <w:rFonts w:ascii="Browallia New" w:hAnsi="Browallia New" w:cs="Browallia New"/>
                <w:sz w:val="26"/>
                <w:szCs w:val="26"/>
              </w:rPr>
              <w:t xml:space="preserve"> </w:t>
            </w:r>
            <w:r w:rsidR="008C1252" w:rsidRPr="000D2328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ล้านบาท ตามลำดับ กลุ่มบริษัท</w:t>
            </w:r>
            <w:r w:rsidR="008C1252" w:rsidRPr="00963601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และบริษัท</w:t>
            </w:r>
            <w:r w:rsidR="008C1252" w:rsidRPr="00963601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รับรู้ค่าเผื่อ</w:t>
            </w:r>
            <w:r w:rsidR="00543381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ผล</w:t>
            </w:r>
            <w:r w:rsidR="00A1349E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ขาดทุนจาก</w:t>
            </w:r>
            <w:r w:rsidR="004D7B24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การด้อยค่า</w:t>
            </w:r>
            <w:r w:rsidR="00F427E3" w:rsidRPr="00963601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ในระหว่างปี </w:t>
            </w:r>
            <w:r w:rsidR="008C1252" w:rsidRPr="00963601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จำนวน </w:t>
            </w:r>
            <w:r w:rsidR="00727EE6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>199.75</w:t>
            </w:r>
            <w:r w:rsidR="008C1252" w:rsidRPr="00963601">
              <w:rPr>
                <w:rFonts w:ascii="Browallia New" w:hAnsi="Browallia New" w:cs="Browallia New"/>
                <w:sz w:val="26"/>
                <w:szCs w:val="26"/>
                <w:lang w:bidi="th-TH"/>
              </w:rPr>
              <w:t xml:space="preserve"> </w:t>
            </w:r>
            <w:r w:rsidR="008C1252" w:rsidRPr="00963601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ล้านบาท และ</w:t>
            </w:r>
            <w:r w:rsidR="00964EC6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กลับรายการค่าเผื่อ</w:t>
            </w:r>
            <w:r w:rsidR="00C46655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ผลขาดทุน</w:t>
            </w:r>
            <w:r w:rsidR="00964EC6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การด้อยค่า</w:t>
            </w:r>
            <w:r w:rsidR="00C46655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จำนวน</w:t>
            </w:r>
            <w:r w:rsidR="008C1252" w:rsidRPr="00963601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</w:t>
            </w:r>
            <w:r w:rsidR="00F1544F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>49.79</w:t>
            </w:r>
            <w:r w:rsidR="008C1252" w:rsidRPr="00963601">
              <w:rPr>
                <w:rFonts w:ascii="Browallia New" w:hAnsi="Browallia New" w:cs="Browallia New"/>
                <w:sz w:val="26"/>
                <w:szCs w:val="26"/>
              </w:rPr>
              <w:t xml:space="preserve"> </w:t>
            </w:r>
            <w:r w:rsidR="008C1252" w:rsidRPr="00963601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ล้านบาท ตามลำดับ </w:t>
            </w:r>
          </w:p>
          <w:p w14:paraId="0662AB32" w14:textId="124E4BC6" w:rsidR="009F05CC" w:rsidRDefault="009F05CC" w:rsidP="00144E55">
            <w:pPr>
              <w:tabs>
                <w:tab w:val="left" w:pos="450"/>
                <w:tab w:val="left" w:pos="540"/>
              </w:tabs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60BD9DA8" w14:textId="65560EBF" w:rsidR="009F05CC" w:rsidRDefault="009F05CC" w:rsidP="00144E55">
            <w:pPr>
              <w:tabs>
                <w:tab w:val="left" w:pos="450"/>
                <w:tab w:val="left" w:pos="540"/>
              </w:tabs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318091A0" w14:textId="2C5F719B" w:rsidR="009F05CC" w:rsidRDefault="009F05CC" w:rsidP="00144E55">
            <w:pPr>
              <w:tabs>
                <w:tab w:val="left" w:pos="450"/>
                <w:tab w:val="left" w:pos="540"/>
              </w:tabs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64960FEA" w14:textId="6BED5E38" w:rsidR="009F05CC" w:rsidRDefault="009F05CC" w:rsidP="00144E55">
            <w:pPr>
              <w:tabs>
                <w:tab w:val="left" w:pos="450"/>
                <w:tab w:val="left" w:pos="540"/>
              </w:tabs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0C447EDC" w14:textId="3AC382C8" w:rsidR="009F05CC" w:rsidRDefault="009F05CC" w:rsidP="00144E55">
            <w:pPr>
              <w:tabs>
                <w:tab w:val="left" w:pos="450"/>
                <w:tab w:val="left" w:pos="540"/>
              </w:tabs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797D09B8" w14:textId="4CEADA98" w:rsidR="009F05CC" w:rsidRDefault="009F05CC" w:rsidP="00144E55">
            <w:pPr>
              <w:tabs>
                <w:tab w:val="left" w:pos="450"/>
                <w:tab w:val="left" w:pos="540"/>
              </w:tabs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68D0D1B5" w14:textId="2E09FA73" w:rsidR="009F05CC" w:rsidRDefault="009F05CC" w:rsidP="00144E55">
            <w:pPr>
              <w:tabs>
                <w:tab w:val="left" w:pos="450"/>
                <w:tab w:val="left" w:pos="540"/>
              </w:tabs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4FD9E49E" w14:textId="77777777" w:rsidR="009F05CC" w:rsidRDefault="009F05CC" w:rsidP="009F05CC">
            <w:pPr>
              <w:tabs>
                <w:tab w:val="left" w:pos="450"/>
                <w:tab w:val="left" w:pos="540"/>
              </w:tabs>
              <w:spacing w:after="0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39647E76" w14:textId="52DB5696" w:rsidR="00814EA7" w:rsidRDefault="00F547BE" w:rsidP="00E3039C">
            <w:pPr>
              <w:tabs>
                <w:tab w:val="left" w:pos="450"/>
                <w:tab w:val="left" w:pos="540"/>
              </w:tabs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  <w:r w:rsidRPr="00963601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การประมาณ</w:t>
            </w:r>
            <w:r w:rsidRPr="000D2328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การค่าเผื่อ</w:t>
            </w:r>
            <w:r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ผลขาดทุน</w:t>
            </w:r>
            <w:r w:rsidR="003A2D15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จากการด้อยค่า </w:t>
            </w:r>
            <w:r w:rsidRPr="000D2328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เพื่อให้สะท้อนถึงมูลค่า</w:t>
            </w:r>
            <w:r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ที่คาดว่าจะได้รับ</w:t>
            </w:r>
            <w:r w:rsidRPr="000D2328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ของลูกหนี้การค้า</w:t>
            </w:r>
            <w:r w:rsidR="00FC0ECC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และลูกหนี้อื่น</w:t>
            </w:r>
            <w:r w:rsidRPr="000D2328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อันเกิดจากการที่ไม่สามารถเรียกชำระหนี้จากลูกหนี้ได้ </w:t>
            </w:r>
            <w:r w:rsidR="005B6601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รวมถึง</w:t>
            </w:r>
            <w:r w:rsidR="005B6601" w:rsidRPr="00963601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การประมาณ</w:t>
            </w:r>
            <w:r w:rsidR="005B6601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การค่าเผื่อผลขาดทุนจากการด้อยค่าที่คาดว่าจะเกิดขึ้น</w:t>
            </w:r>
            <w:r w:rsidR="00821675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</w:t>
            </w:r>
            <w:r w:rsidRPr="000D2328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ผู้บริหารต้องใช้ดุลยพินิจในการประเมินความเหมาะสมของประมาณการ และข้อสมมติฐาน</w:t>
            </w:r>
            <w:r w:rsidRPr="000D2328">
              <w:rPr>
                <w:rFonts w:ascii="Browallia New" w:hAnsi="Browallia New" w:cs="Browallia New"/>
                <w:sz w:val="26"/>
                <w:szCs w:val="26"/>
                <w:lang w:bidi="th-TH"/>
              </w:rPr>
              <w:t xml:space="preserve"> </w:t>
            </w:r>
            <w:r w:rsidRPr="000D2328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ซึ่งรวมการประเมินถึงโอกาสที่จะได้รับชำระหนี้โดย</w:t>
            </w:r>
            <w:r w:rsidR="007A7534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พิจารณา</w:t>
            </w:r>
            <w:r w:rsidRPr="000D2328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จากข้อมูลแวดล้อมต่างๆ </w:t>
            </w:r>
            <w:r w:rsidR="00821675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ร</w:t>
            </w:r>
            <w:r w:rsidR="00CA058C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วมถึงการพิจารณาการเพิ่มขึ้นอย่างมีนัย</w:t>
            </w:r>
            <w:r w:rsidR="00A959A1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สำคัญของความเสี่ยงด้านเครดิตนับจากวันรับรู้รายการเริ่มแร</w:t>
            </w:r>
            <w:r w:rsidR="00F14EE1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ก</w:t>
            </w:r>
            <w:r w:rsidR="00E3039C">
              <w:rPr>
                <w:rFonts w:ascii="Browallia New" w:hAnsi="Browallia New" w:cs="Browallia New"/>
                <w:sz w:val="26"/>
                <w:szCs w:val="26"/>
                <w:lang w:bidi="th-TH"/>
              </w:rPr>
              <w:t xml:space="preserve"> </w:t>
            </w:r>
            <w:r w:rsidR="00814EA7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ยกเว้นเรื่องที่กล่าวไว้ในวรรคเกณฑ์ในการแสดงความเห็นอย่างมีเงื่อนไข</w:t>
            </w:r>
          </w:p>
          <w:p w14:paraId="2AF2A303" w14:textId="77777777" w:rsidR="00814EA7" w:rsidRPr="0038275A" w:rsidRDefault="00814EA7" w:rsidP="00144E55">
            <w:pPr>
              <w:tabs>
                <w:tab w:val="left" w:pos="450"/>
                <w:tab w:val="left" w:pos="540"/>
              </w:tabs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39CF8AA9" w14:textId="441E55A0" w:rsidR="00E0261D" w:rsidRPr="00DE6FD9" w:rsidRDefault="008C1252" w:rsidP="00144E55">
            <w:pPr>
              <w:tabs>
                <w:tab w:val="left" w:pos="450"/>
                <w:tab w:val="left" w:pos="540"/>
              </w:tabs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กลุ่มบริษัทและบริษัทได้เปิดเผยเกี่ยวกับยอดคงเหลือของลูกหนี้การค้า</w:t>
            </w:r>
            <w:r w:rsidR="00D2553E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และลูกหนี้อื่น</w:t>
            </w:r>
            <w:r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ในหมายเหตุประกอบงบ</w:t>
            </w:r>
            <w:r w:rsidRPr="00F31C32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การเงินข้อ </w:t>
            </w:r>
            <w:r w:rsidR="002717E2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>9</w:t>
            </w:r>
            <w:r w:rsidRPr="00F31C32">
              <w:rPr>
                <w:rFonts w:ascii="Browallia New" w:hAnsi="Browallia New" w:cs="Browallia New"/>
                <w:sz w:val="26"/>
                <w:szCs w:val="26"/>
              </w:rPr>
              <w:t xml:space="preserve"> </w:t>
            </w:r>
            <w:r w:rsidRPr="00F31C3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และ </w:t>
            </w:r>
            <w:r w:rsidR="002717E2">
              <w:rPr>
                <w:rFonts w:ascii="Browallia New" w:hAnsi="Browallia New" w:cs="Browallia New"/>
                <w:sz w:val="26"/>
                <w:szCs w:val="26"/>
                <w:lang w:bidi="th-TH"/>
              </w:rPr>
              <w:t>10</w:t>
            </w:r>
            <w:r w:rsidRPr="00DE6FD9">
              <w:rPr>
                <w:rFonts w:ascii="Browallia New" w:hAnsi="Browallia New" w:cs="Browallia New"/>
                <w:sz w:val="26"/>
                <w:szCs w:val="26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5321" w14:textId="77777777" w:rsidR="008C1252" w:rsidRPr="00DE6FD9" w:rsidRDefault="008C1252" w:rsidP="00144E55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360CFBBF" w14:textId="77777777" w:rsidR="008C1252" w:rsidRPr="00DE6FD9" w:rsidRDefault="008C1252" w:rsidP="00144E55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วิธีการตรวจสอบของข้าพเจ้าโดยสรุป </w:t>
            </w:r>
            <w:r w:rsidRPr="00DE6FD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มีดังนี้</w:t>
            </w:r>
          </w:p>
          <w:p w14:paraId="2B22914D" w14:textId="48B3C550" w:rsidR="008C1252" w:rsidRDefault="008C1252" w:rsidP="00144E55">
            <w:pPr>
              <w:tabs>
                <w:tab w:val="left" w:pos="540"/>
              </w:tabs>
              <w:spacing w:after="0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33A55CE3" w14:textId="77777777" w:rsidR="005E4758" w:rsidRPr="00A93FA1" w:rsidRDefault="005E4758" w:rsidP="00144E55">
            <w:pPr>
              <w:tabs>
                <w:tab w:val="left" w:pos="540"/>
              </w:tabs>
              <w:spacing w:after="0"/>
              <w:jc w:val="thaiDistribute"/>
              <w:rPr>
                <w:rFonts w:ascii="Browallia New" w:hAnsi="Browallia New" w:cs="Browallia New"/>
                <w:sz w:val="12"/>
                <w:szCs w:val="12"/>
              </w:rPr>
            </w:pPr>
          </w:p>
          <w:p w14:paraId="682CF250" w14:textId="58BD1B80" w:rsidR="008C1252" w:rsidRPr="00D54148" w:rsidRDefault="008C1252" w:rsidP="00144E55">
            <w:pPr>
              <w:pStyle w:val="ListParagraph"/>
              <w:numPr>
                <w:ilvl w:val="0"/>
                <w:numId w:val="38"/>
              </w:numPr>
              <w:tabs>
                <w:tab w:val="left" w:pos="316"/>
              </w:tabs>
              <w:spacing w:after="0" w:line="240" w:lineRule="auto"/>
              <w:ind w:left="226" w:hanging="226"/>
              <w:jc w:val="thaiDistribute"/>
              <w:rPr>
                <w:rFonts w:ascii="Browallia New" w:eastAsia="Cordia New" w:hAnsi="Browallia New" w:cs="Browallia New"/>
                <w:sz w:val="26"/>
                <w:szCs w:val="26"/>
              </w:rPr>
            </w:pPr>
            <w:r w:rsidRPr="00D54148">
              <w:rPr>
                <w:rFonts w:ascii="Browallia New" w:eastAsia="Cordia New" w:hAnsi="Browallia New" w:cs="Browallia New"/>
                <w:sz w:val="26"/>
                <w:szCs w:val="26"/>
                <w:cs/>
                <w:lang w:bidi="th-TH"/>
              </w:rPr>
              <w:t>ทำความเข้าใจระบบการควบคุมภายในของบริษัทเกี่ยวกับวิธีการ</w:t>
            </w:r>
            <w:r w:rsidR="00D54148">
              <w:rPr>
                <w:rFonts w:ascii="Browallia New" w:eastAsia="Cordia New" w:hAnsi="Browallia New" w:cs="Browallia New" w:hint="cs"/>
                <w:sz w:val="26"/>
                <w:szCs w:val="26"/>
                <w:cs/>
                <w:lang w:bidi="th-TH"/>
              </w:rPr>
              <w:t>ประเมินมูลค่าที่คาดว่าจะได้รับ</w:t>
            </w:r>
            <w:r w:rsidR="0042077A" w:rsidRPr="0042077A">
              <w:rPr>
                <w:rFonts w:ascii="Browallia New" w:eastAsia="Cordia New" w:hAnsi="Browallia New" w:cs="Browallia New" w:hint="cs"/>
                <w:sz w:val="26"/>
                <w:szCs w:val="26"/>
                <w:cs/>
                <w:lang w:bidi="th-TH"/>
              </w:rPr>
              <w:t>จากการเรียกเก็บหนี้จาก</w:t>
            </w:r>
            <w:r w:rsidRPr="00D54148">
              <w:rPr>
                <w:rFonts w:ascii="Browallia New" w:eastAsia="Cordia New" w:hAnsi="Browallia New" w:cs="Browallia New"/>
                <w:sz w:val="26"/>
                <w:szCs w:val="26"/>
                <w:cs/>
                <w:lang w:bidi="th-TH"/>
              </w:rPr>
              <w:t>ลูกหนี้</w:t>
            </w:r>
            <w:r w:rsidRPr="00F71802">
              <w:rPr>
                <w:rFonts w:ascii="Browallia New" w:eastAsia="Cordia New" w:hAnsi="Browallia New" w:cs="Browallia New"/>
                <w:sz w:val="26"/>
                <w:szCs w:val="26"/>
                <w:cs/>
                <w:lang w:bidi="th-TH"/>
              </w:rPr>
              <w:t>การค้า</w:t>
            </w:r>
            <w:r w:rsidR="00D17B0E" w:rsidRPr="00F71802">
              <w:rPr>
                <w:rFonts w:ascii="Browallia New" w:eastAsia="Cordia New" w:hAnsi="Browallia New" w:cs="Browallia New" w:hint="cs"/>
                <w:sz w:val="26"/>
                <w:szCs w:val="26"/>
                <w:cs/>
                <w:lang w:bidi="th-TH"/>
              </w:rPr>
              <w:t>และลูกหนี้อื่น</w:t>
            </w:r>
            <w:r w:rsidR="005D32CB" w:rsidRPr="00F71802">
              <w:rPr>
                <w:rFonts w:ascii="Browallia New" w:eastAsia="Cordia New" w:hAnsi="Browallia New" w:cs="Browallia New" w:hint="cs"/>
                <w:sz w:val="26"/>
                <w:szCs w:val="26"/>
                <w:cs/>
                <w:lang w:bidi="th-TH"/>
              </w:rPr>
              <w:t xml:space="preserve"> </w:t>
            </w:r>
            <w:r w:rsidR="00AC4F5A" w:rsidRPr="00F71802">
              <w:rPr>
                <w:rFonts w:ascii="Browallia New" w:eastAsia="Cordia New" w:hAnsi="Browallia New" w:cs="Browallia New" w:hint="cs"/>
                <w:sz w:val="26"/>
                <w:szCs w:val="26"/>
                <w:cs/>
                <w:lang w:bidi="th-TH"/>
              </w:rPr>
              <w:t>รวมถึงกระบวนการการพิจารณาค่าเผื่อผลขาดทุนจากการด้อยค่าที่คาดว่าจะเกิดขึ้น</w:t>
            </w:r>
            <w:r w:rsidR="00AC4F5A">
              <w:rPr>
                <w:rFonts w:ascii="Browallia New" w:eastAsia="Cordia New" w:hAnsi="Browallia New" w:cs="Browallia New" w:hint="cs"/>
                <w:sz w:val="26"/>
                <w:szCs w:val="26"/>
                <w:cs/>
                <w:lang w:bidi="th-TH"/>
              </w:rPr>
              <w:t xml:space="preserve"> </w:t>
            </w:r>
            <w:r w:rsidRPr="00D54148">
              <w:rPr>
                <w:rFonts w:ascii="Browallia New" w:eastAsia="Cordia New" w:hAnsi="Browallia New" w:cs="Browallia New"/>
                <w:sz w:val="26"/>
                <w:szCs w:val="26"/>
                <w:cs/>
                <w:lang w:bidi="th-TH"/>
              </w:rPr>
              <w:t>เพื่อประเมินความสมเหตุสมผลของประมาณการที่ผู้บริหารใช้</w:t>
            </w:r>
            <w:r w:rsidR="00A74B2C">
              <w:rPr>
                <w:rFonts w:ascii="Browallia New" w:eastAsia="Cordia New" w:hAnsi="Browallia New" w:cs="Browallia New" w:hint="cs"/>
                <w:sz w:val="26"/>
                <w:szCs w:val="26"/>
                <w:cs/>
                <w:lang w:bidi="th-TH"/>
              </w:rPr>
              <w:t>พิจารณามูลค่าที่จะได้รับคืน</w:t>
            </w:r>
            <w:r w:rsidR="00F854C6">
              <w:rPr>
                <w:rFonts w:ascii="Browallia New" w:eastAsia="Cordia New" w:hAnsi="Browallia New" w:cs="Browallia New" w:hint="cs"/>
                <w:sz w:val="26"/>
                <w:szCs w:val="26"/>
                <w:cs/>
                <w:lang w:bidi="th-TH"/>
              </w:rPr>
              <w:t xml:space="preserve"> </w:t>
            </w:r>
          </w:p>
          <w:p w14:paraId="1F58E1DF" w14:textId="3A409E51" w:rsidR="008C1252" w:rsidRDefault="008C1252" w:rsidP="00144E55">
            <w:pPr>
              <w:pStyle w:val="ListParagraph"/>
              <w:numPr>
                <w:ilvl w:val="0"/>
                <w:numId w:val="38"/>
              </w:numPr>
              <w:tabs>
                <w:tab w:val="left" w:pos="316"/>
              </w:tabs>
              <w:spacing w:after="0" w:line="240" w:lineRule="auto"/>
              <w:ind w:left="226" w:hanging="226"/>
              <w:jc w:val="thaiDistribute"/>
              <w:rPr>
                <w:rFonts w:ascii="Browallia New" w:eastAsia="Cordia New" w:hAnsi="Browallia New" w:cs="Browallia New"/>
                <w:color w:val="000000"/>
                <w:sz w:val="26"/>
                <w:szCs w:val="26"/>
              </w:rPr>
            </w:pPr>
            <w:r w:rsidRPr="00DE6FD9">
              <w:rPr>
                <w:rFonts w:ascii="Browallia New" w:eastAsia="Cordia New" w:hAnsi="Browallia New" w:cs="Browallia New"/>
                <w:color w:val="000000"/>
                <w:sz w:val="26"/>
                <w:szCs w:val="26"/>
                <w:cs/>
                <w:lang w:bidi="th-TH"/>
              </w:rPr>
              <w:t>สอบทานอายุของลูกหนี้ที่ค้างชำระเป็นระยะเวลานาน และประเมินค่าเผื่อ</w:t>
            </w:r>
            <w:r w:rsidR="00996D4F">
              <w:rPr>
                <w:rFonts w:ascii="Browallia New" w:eastAsia="Cordia New" w:hAnsi="Browallia New" w:cs="Browallia New" w:hint="cs"/>
                <w:color w:val="000000"/>
                <w:sz w:val="26"/>
                <w:szCs w:val="26"/>
                <w:cs/>
                <w:lang w:bidi="th-TH"/>
              </w:rPr>
              <w:t>ผลขาดทุนจาก</w:t>
            </w:r>
            <w:r w:rsidR="00AF3173">
              <w:rPr>
                <w:rFonts w:ascii="Browallia New" w:eastAsia="Cordia New" w:hAnsi="Browallia New" w:cs="Browallia New" w:hint="cs"/>
                <w:color w:val="000000"/>
                <w:sz w:val="26"/>
                <w:szCs w:val="26"/>
                <w:cs/>
                <w:lang w:bidi="th-TH"/>
              </w:rPr>
              <w:t>การด้อยค่า</w:t>
            </w:r>
            <w:r w:rsidRPr="00DE6FD9">
              <w:rPr>
                <w:rFonts w:ascii="Browallia New" w:eastAsia="Cordia New" w:hAnsi="Browallia New" w:cs="Browallia New"/>
                <w:color w:val="000000"/>
                <w:sz w:val="26"/>
                <w:szCs w:val="26"/>
                <w:cs/>
                <w:lang w:bidi="th-TH"/>
              </w:rPr>
              <w:t>จากข้อมูลแวดล้อมต่างๆ เปรียบเทียบกับจำนวนค่าเผื่อ</w:t>
            </w:r>
            <w:r w:rsidR="00996D4F">
              <w:rPr>
                <w:rFonts w:ascii="Browallia New" w:eastAsia="Cordia New" w:hAnsi="Browallia New" w:cs="Browallia New" w:hint="cs"/>
                <w:color w:val="000000"/>
                <w:sz w:val="26"/>
                <w:szCs w:val="26"/>
                <w:cs/>
                <w:lang w:bidi="th-TH"/>
              </w:rPr>
              <w:t>ผลขาดทุนจาก</w:t>
            </w:r>
            <w:r w:rsidR="00A35F08">
              <w:rPr>
                <w:rFonts w:ascii="Browallia New" w:eastAsia="Cordia New" w:hAnsi="Browallia New" w:cs="Browallia New" w:hint="cs"/>
                <w:color w:val="000000"/>
                <w:sz w:val="26"/>
                <w:szCs w:val="26"/>
                <w:cs/>
                <w:lang w:bidi="th-TH"/>
              </w:rPr>
              <w:t>การด้อยค่า</w:t>
            </w:r>
            <w:r w:rsidRPr="00DE6FD9">
              <w:rPr>
                <w:rFonts w:ascii="Browallia New" w:eastAsia="Cordia New" w:hAnsi="Browallia New" w:cs="Browallia New"/>
                <w:color w:val="000000"/>
                <w:sz w:val="26"/>
                <w:szCs w:val="26"/>
                <w:cs/>
                <w:lang w:bidi="th-TH"/>
              </w:rPr>
              <w:t>ที่</w:t>
            </w:r>
            <w:r w:rsidR="00651874">
              <w:rPr>
                <w:rFonts w:ascii="Browallia New" w:eastAsia="Cordia New" w:hAnsi="Browallia New" w:cs="Browallia New" w:hint="cs"/>
                <w:color w:val="000000"/>
                <w:sz w:val="26"/>
                <w:szCs w:val="26"/>
                <w:cs/>
                <w:lang w:bidi="th-TH"/>
              </w:rPr>
              <w:t>กลุ่ม</w:t>
            </w:r>
            <w:r w:rsidR="00C77369">
              <w:rPr>
                <w:rFonts w:ascii="Browallia New" w:eastAsia="Cordia New" w:hAnsi="Browallia New" w:cs="Browallia New" w:hint="cs"/>
                <w:color w:val="000000"/>
                <w:sz w:val="26"/>
                <w:szCs w:val="26"/>
                <w:cs/>
                <w:lang w:bidi="th-TH"/>
              </w:rPr>
              <w:t>บริษัทและ</w:t>
            </w:r>
            <w:r w:rsidRPr="00DE6FD9">
              <w:rPr>
                <w:rFonts w:ascii="Browallia New" w:eastAsia="Cordia New" w:hAnsi="Browallia New" w:cs="Browallia New"/>
                <w:color w:val="000000"/>
                <w:sz w:val="26"/>
                <w:szCs w:val="26"/>
                <w:cs/>
                <w:lang w:bidi="th-TH"/>
              </w:rPr>
              <w:t>บริษัทได้บันทึกไว้ พิจารณาสาเหตุของผลแตกต่างและความเหมาะสมของค่าเผื่อ</w:t>
            </w:r>
            <w:r w:rsidR="00996D4F">
              <w:rPr>
                <w:rFonts w:ascii="Browallia New" w:eastAsia="Cordia New" w:hAnsi="Browallia New" w:cs="Browallia New" w:hint="cs"/>
                <w:color w:val="000000"/>
                <w:sz w:val="26"/>
                <w:szCs w:val="26"/>
                <w:cs/>
                <w:lang w:bidi="th-TH"/>
              </w:rPr>
              <w:t>ผลขาดทุนจาก</w:t>
            </w:r>
            <w:r w:rsidR="00A35F08">
              <w:rPr>
                <w:rFonts w:ascii="Browallia New" w:eastAsia="Cordia New" w:hAnsi="Browallia New" w:cs="Browallia New" w:hint="cs"/>
                <w:color w:val="000000"/>
                <w:sz w:val="26"/>
                <w:szCs w:val="26"/>
                <w:cs/>
                <w:lang w:bidi="th-TH"/>
              </w:rPr>
              <w:t>การด้อยค่า</w:t>
            </w:r>
            <w:r w:rsidRPr="00DE6FD9">
              <w:rPr>
                <w:rFonts w:ascii="Browallia New" w:eastAsia="Cordia New" w:hAnsi="Browallia New" w:cs="Browallia New"/>
                <w:color w:val="000000"/>
                <w:sz w:val="26"/>
                <w:szCs w:val="26"/>
                <w:cs/>
                <w:lang w:bidi="th-TH"/>
              </w:rPr>
              <w:t xml:space="preserve"> </w:t>
            </w:r>
          </w:p>
          <w:p w14:paraId="5C06539A" w14:textId="1F82D959" w:rsidR="00611AC8" w:rsidRDefault="00611AC8" w:rsidP="00611AC8">
            <w:pPr>
              <w:tabs>
                <w:tab w:val="left" w:pos="316"/>
              </w:tabs>
              <w:spacing w:after="0" w:line="240" w:lineRule="auto"/>
              <w:jc w:val="thaiDistribute"/>
              <w:rPr>
                <w:rFonts w:ascii="Browallia New" w:eastAsia="Cordia New" w:hAnsi="Browallia New" w:cs="Browallia New"/>
                <w:color w:val="000000"/>
                <w:sz w:val="26"/>
                <w:szCs w:val="26"/>
              </w:rPr>
            </w:pPr>
          </w:p>
          <w:p w14:paraId="79D8F4D5" w14:textId="133596DA" w:rsidR="00611AC8" w:rsidRDefault="00611AC8" w:rsidP="00611AC8">
            <w:pPr>
              <w:tabs>
                <w:tab w:val="left" w:pos="316"/>
              </w:tabs>
              <w:spacing w:after="0" w:line="240" w:lineRule="auto"/>
              <w:jc w:val="thaiDistribute"/>
              <w:rPr>
                <w:rFonts w:ascii="Browallia New" w:eastAsia="Cordia New" w:hAnsi="Browallia New" w:cs="Browallia New"/>
                <w:color w:val="000000"/>
                <w:sz w:val="26"/>
                <w:szCs w:val="26"/>
              </w:rPr>
            </w:pPr>
          </w:p>
          <w:p w14:paraId="09E8EC42" w14:textId="47BC6942" w:rsidR="00611AC8" w:rsidRDefault="00611AC8" w:rsidP="00611AC8">
            <w:pPr>
              <w:tabs>
                <w:tab w:val="left" w:pos="316"/>
              </w:tabs>
              <w:spacing w:after="0" w:line="240" w:lineRule="auto"/>
              <w:jc w:val="thaiDistribute"/>
              <w:rPr>
                <w:rFonts w:ascii="Browallia New" w:eastAsia="Cordia New" w:hAnsi="Browallia New" w:cs="Browallia New"/>
                <w:color w:val="000000"/>
                <w:sz w:val="26"/>
                <w:szCs w:val="26"/>
              </w:rPr>
            </w:pPr>
          </w:p>
          <w:p w14:paraId="221ED52E" w14:textId="13E51523" w:rsidR="00611AC8" w:rsidRDefault="00611AC8" w:rsidP="00611AC8">
            <w:pPr>
              <w:tabs>
                <w:tab w:val="left" w:pos="316"/>
              </w:tabs>
              <w:spacing w:after="0" w:line="240" w:lineRule="auto"/>
              <w:jc w:val="thaiDistribute"/>
              <w:rPr>
                <w:rFonts w:ascii="Browallia New" w:eastAsia="Cordia New" w:hAnsi="Browallia New" w:cs="Browallia New"/>
                <w:color w:val="000000"/>
                <w:sz w:val="26"/>
                <w:szCs w:val="26"/>
              </w:rPr>
            </w:pPr>
          </w:p>
          <w:p w14:paraId="5668A7DF" w14:textId="07FCECC8" w:rsidR="00611AC8" w:rsidRDefault="00611AC8" w:rsidP="00611AC8">
            <w:pPr>
              <w:tabs>
                <w:tab w:val="left" w:pos="316"/>
              </w:tabs>
              <w:spacing w:after="0" w:line="240" w:lineRule="auto"/>
              <w:jc w:val="thaiDistribute"/>
              <w:rPr>
                <w:rFonts w:ascii="Browallia New" w:eastAsia="Cordia New" w:hAnsi="Browallia New" w:cs="Browallia New"/>
                <w:color w:val="000000"/>
                <w:sz w:val="26"/>
                <w:szCs w:val="26"/>
              </w:rPr>
            </w:pPr>
          </w:p>
          <w:p w14:paraId="0D14752C" w14:textId="77777777" w:rsidR="00611AC8" w:rsidRPr="00611AC8" w:rsidRDefault="00611AC8" w:rsidP="00611AC8">
            <w:pPr>
              <w:tabs>
                <w:tab w:val="left" w:pos="316"/>
              </w:tabs>
              <w:spacing w:after="0" w:line="240" w:lineRule="auto"/>
              <w:jc w:val="thaiDistribute"/>
              <w:rPr>
                <w:rFonts w:ascii="Browallia New" w:eastAsia="Cordia New" w:hAnsi="Browallia New" w:cs="Browallia New"/>
                <w:color w:val="000000"/>
                <w:sz w:val="26"/>
                <w:szCs w:val="26"/>
              </w:rPr>
            </w:pPr>
          </w:p>
          <w:p w14:paraId="2FDDF6B0" w14:textId="0697373D" w:rsidR="008C1252" w:rsidRDefault="008C1252" w:rsidP="00144E55">
            <w:pPr>
              <w:pStyle w:val="ListParagraph"/>
              <w:numPr>
                <w:ilvl w:val="0"/>
                <w:numId w:val="38"/>
              </w:numPr>
              <w:tabs>
                <w:tab w:val="left" w:pos="316"/>
              </w:tabs>
              <w:spacing w:after="0" w:line="240" w:lineRule="auto"/>
              <w:ind w:left="226" w:hanging="226"/>
              <w:jc w:val="thaiDistribute"/>
              <w:rPr>
                <w:rFonts w:ascii="Browallia New" w:eastAsia="Cordia New" w:hAnsi="Browallia New" w:cs="Browallia New"/>
                <w:sz w:val="26"/>
                <w:szCs w:val="26"/>
              </w:rPr>
            </w:pPr>
            <w:r w:rsidRPr="00DE6FD9">
              <w:rPr>
                <w:rFonts w:ascii="Browallia New" w:eastAsia="Cordia New" w:hAnsi="Browallia New" w:cs="Browallia New"/>
                <w:color w:val="000000"/>
                <w:sz w:val="26"/>
                <w:szCs w:val="26"/>
                <w:cs/>
                <w:lang w:bidi="th-TH"/>
              </w:rPr>
              <w:t>ประเมินมูลค่าที่คาดว่า</w:t>
            </w:r>
            <w:r>
              <w:rPr>
                <w:rFonts w:ascii="Browallia New" w:eastAsia="Cordia New" w:hAnsi="Browallia New" w:cs="Browallia New" w:hint="cs"/>
                <w:color w:val="000000"/>
                <w:sz w:val="26"/>
                <w:szCs w:val="26"/>
                <w:cs/>
                <w:lang w:bidi="th-TH"/>
              </w:rPr>
              <w:t>จะ</w:t>
            </w:r>
            <w:r w:rsidRPr="00DE6FD9">
              <w:rPr>
                <w:rFonts w:ascii="Browallia New" w:eastAsia="Cordia New" w:hAnsi="Browallia New" w:cs="Browallia New"/>
                <w:color w:val="000000"/>
                <w:sz w:val="26"/>
                <w:szCs w:val="26"/>
                <w:cs/>
                <w:lang w:bidi="th-TH"/>
              </w:rPr>
              <w:t>ได้รับจากลูกหนี้ รวมถึงทดสอบการรับชำระเงินหลังวันสิ้นงวด โดยพิจารณาควบคู่กับการประเมินกระแสเงินสดในอนาคตของลูกหนี้ เพื่อประเมินความสามารถในการชำระหนี้ใน</w:t>
            </w:r>
            <w:r w:rsidRPr="00DE6FD9">
              <w:rPr>
                <w:rFonts w:ascii="Browallia New" w:eastAsia="Cordia New" w:hAnsi="Browallia New" w:cs="Browallia New"/>
                <w:sz w:val="26"/>
                <w:szCs w:val="26"/>
                <w:cs/>
                <w:lang w:bidi="th-TH"/>
              </w:rPr>
              <w:t xml:space="preserve">อนาคต </w:t>
            </w:r>
          </w:p>
          <w:p w14:paraId="5A1A92AA" w14:textId="75246F3E" w:rsidR="004617AF" w:rsidRPr="005744EF" w:rsidRDefault="008C1252" w:rsidP="00144E55">
            <w:pPr>
              <w:pStyle w:val="ListParagraph"/>
              <w:numPr>
                <w:ilvl w:val="0"/>
                <w:numId w:val="38"/>
              </w:numPr>
              <w:tabs>
                <w:tab w:val="left" w:pos="316"/>
              </w:tabs>
              <w:spacing w:after="0" w:line="240" w:lineRule="auto"/>
              <w:ind w:left="226" w:hanging="226"/>
              <w:jc w:val="thaiDistribute"/>
              <w:rPr>
                <w:rFonts w:ascii="Browallia New" w:eastAsia="Cordia New" w:hAnsi="Browallia New" w:cs="Browallia New"/>
                <w:color w:val="000000"/>
                <w:sz w:val="26"/>
                <w:szCs w:val="26"/>
              </w:rPr>
            </w:pPr>
            <w:r w:rsidRPr="00DE6FD9">
              <w:rPr>
                <w:rFonts w:ascii="Browallia New" w:eastAsia="Cordia New" w:hAnsi="Browallia New" w:cs="Browallia New"/>
                <w:sz w:val="26"/>
                <w:szCs w:val="26"/>
                <w:cs/>
                <w:lang w:bidi="th-TH"/>
              </w:rPr>
              <w:t>ประเมินความ</w:t>
            </w:r>
            <w:r w:rsidRPr="00DE6FD9">
              <w:rPr>
                <w:rFonts w:ascii="Browallia New" w:eastAsia="Cordia New" w:hAnsi="Browallia New" w:cs="Browallia New"/>
                <w:color w:val="000000"/>
                <w:sz w:val="26"/>
                <w:szCs w:val="26"/>
                <w:cs/>
                <w:lang w:bidi="th-TH"/>
              </w:rPr>
              <w:t>เพียงพอของการเปิดเผยข้อมูลของ</w:t>
            </w:r>
            <w:r>
              <w:rPr>
                <w:rFonts w:ascii="Browallia New" w:eastAsia="Cordia New" w:hAnsi="Browallia New" w:cs="Browallia New"/>
                <w:color w:val="000000"/>
                <w:sz w:val="26"/>
                <w:szCs w:val="26"/>
                <w:lang w:bidi="th-TH"/>
              </w:rPr>
              <w:t xml:space="preserve">        </w:t>
            </w:r>
            <w:r w:rsidRPr="00DE6FD9">
              <w:rPr>
                <w:rFonts w:ascii="Browallia New" w:eastAsia="Cordia New" w:hAnsi="Browallia New" w:cs="Browallia New"/>
                <w:color w:val="000000"/>
                <w:sz w:val="26"/>
                <w:szCs w:val="26"/>
                <w:cs/>
                <w:lang w:bidi="th-TH"/>
              </w:rPr>
              <w:t>กลุ่มบริษัทและของบริษัทเกี่ยวกับลูกหนี้การค้าและ</w:t>
            </w:r>
            <w:r w:rsidR="00FD7526">
              <w:rPr>
                <w:rFonts w:ascii="Browallia New" w:eastAsia="Cordia New" w:hAnsi="Browallia New" w:cs="Browallia New" w:hint="cs"/>
                <w:color w:val="000000"/>
                <w:sz w:val="26"/>
                <w:szCs w:val="26"/>
                <w:cs/>
                <w:lang w:bidi="th-TH"/>
              </w:rPr>
              <w:t>ลูกหนี้อื่น และ</w:t>
            </w:r>
            <w:r w:rsidRPr="00DE6FD9">
              <w:rPr>
                <w:rFonts w:ascii="Browallia New" w:eastAsia="Cordia New" w:hAnsi="Browallia New" w:cs="Browallia New"/>
                <w:color w:val="000000"/>
                <w:sz w:val="26"/>
                <w:szCs w:val="26"/>
                <w:cs/>
                <w:lang w:bidi="th-TH"/>
              </w:rPr>
              <w:t>ค่าเผื่อ</w:t>
            </w:r>
            <w:r w:rsidR="00EF231F">
              <w:rPr>
                <w:rFonts w:ascii="Browallia New" w:eastAsia="Cordia New" w:hAnsi="Browallia New" w:cs="Browallia New" w:hint="cs"/>
                <w:color w:val="000000"/>
                <w:sz w:val="26"/>
                <w:szCs w:val="26"/>
                <w:cs/>
                <w:lang w:bidi="th-TH"/>
              </w:rPr>
              <w:t>ผลขาดทุน</w:t>
            </w:r>
            <w:r w:rsidR="00385AD2">
              <w:rPr>
                <w:rFonts w:ascii="Browallia New" w:eastAsia="Cordia New" w:hAnsi="Browallia New" w:cs="Browallia New" w:hint="cs"/>
                <w:color w:val="000000"/>
                <w:sz w:val="26"/>
                <w:szCs w:val="26"/>
                <w:cs/>
                <w:lang w:bidi="th-TH"/>
              </w:rPr>
              <w:t>จาก</w:t>
            </w:r>
            <w:r w:rsidR="00A35F08">
              <w:rPr>
                <w:rFonts w:ascii="Browallia New" w:eastAsia="Cordia New" w:hAnsi="Browallia New" w:cs="Browallia New" w:hint="cs"/>
                <w:color w:val="000000"/>
                <w:sz w:val="26"/>
                <w:szCs w:val="26"/>
                <w:cs/>
                <w:lang w:bidi="th-TH"/>
              </w:rPr>
              <w:t>การด้อยค่</w:t>
            </w:r>
            <w:r w:rsidR="005744EF">
              <w:rPr>
                <w:rFonts w:ascii="Browallia New" w:eastAsia="Cordia New" w:hAnsi="Browallia New" w:cs="Browallia New" w:hint="cs"/>
                <w:color w:val="000000"/>
                <w:sz w:val="26"/>
                <w:szCs w:val="26"/>
                <w:cs/>
                <w:lang w:bidi="th-TH"/>
              </w:rPr>
              <w:t>า</w:t>
            </w:r>
          </w:p>
          <w:p w14:paraId="2985A391" w14:textId="77777777" w:rsidR="004617AF" w:rsidRPr="00713AF0" w:rsidRDefault="004617AF" w:rsidP="00144E55">
            <w:pPr>
              <w:tabs>
                <w:tab w:val="left" w:pos="316"/>
              </w:tabs>
              <w:jc w:val="thaiDistribute"/>
              <w:rPr>
                <w:rFonts w:ascii="Browallia New" w:hAnsi="Browallia New" w:cs="Browallia New"/>
                <w:sz w:val="26"/>
                <w:szCs w:val="26"/>
                <w:lang w:val="en-US"/>
              </w:rPr>
            </w:pPr>
          </w:p>
          <w:p w14:paraId="472C5154" w14:textId="207FE5A1" w:rsidR="004617AF" w:rsidRPr="00DE6FD9" w:rsidRDefault="004617AF" w:rsidP="00144E55">
            <w:pPr>
              <w:tabs>
                <w:tab w:val="left" w:pos="316"/>
              </w:tabs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</w:tc>
      </w:tr>
      <w:tr w:rsidR="008C1252" w:rsidRPr="00DE6FD9" w14:paraId="17947F55" w14:textId="77777777" w:rsidTr="00B46BF5"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F0D8" w14:textId="77777777" w:rsidR="00740E3B" w:rsidRPr="00A71790" w:rsidRDefault="00740E3B" w:rsidP="00144E55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i/>
                <w:iCs/>
                <w:sz w:val="16"/>
                <w:szCs w:val="16"/>
              </w:rPr>
            </w:pPr>
          </w:p>
          <w:p w14:paraId="2FE6D2C4" w14:textId="0CB15967" w:rsidR="008C1252" w:rsidRPr="00F41440" w:rsidRDefault="008C1252" w:rsidP="00144E55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 w:rsidRPr="00F41440">
              <w:rPr>
                <w:rFonts w:ascii="Browallia New" w:hAnsi="Browallia New" w:cs="Browallia New"/>
                <w:b/>
                <w:bCs/>
                <w:sz w:val="26"/>
                <w:szCs w:val="26"/>
                <w:cs/>
                <w:lang w:bidi="th-TH"/>
              </w:rPr>
              <w:t>เงินลงทุนในบริษัทย่อยและค่าความนิยม</w:t>
            </w:r>
            <w:r w:rsidRPr="00F41440">
              <w:rPr>
                <w:rFonts w:ascii="Browallia New" w:hAnsi="Browallia New" w:cs="Browallia New" w:hint="cs"/>
                <w:b/>
                <w:bCs/>
                <w:sz w:val="26"/>
                <w:szCs w:val="26"/>
                <w:cs/>
                <w:lang w:bidi="th-TH"/>
              </w:rPr>
              <w:t xml:space="preserve"> เงินลงทุนในบริษัทร่วม</w:t>
            </w:r>
            <w:r w:rsidR="001F6012">
              <w:rPr>
                <w:rFonts w:ascii="Browallia New" w:hAnsi="Browallia New" w:cs="Browallia New" w:hint="cs"/>
                <w:b/>
                <w:bCs/>
                <w:sz w:val="26"/>
                <w:szCs w:val="26"/>
                <w:cs/>
                <w:lang w:bidi="th-TH"/>
              </w:rPr>
              <w:t xml:space="preserve"> และบริษัทที่ควบคุมร่วมกัน</w:t>
            </w:r>
          </w:p>
          <w:p w14:paraId="48AE4C28" w14:textId="77777777" w:rsidR="00F41440" w:rsidRPr="00A71790" w:rsidRDefault="00F41440" w:rsidP="00144E55">
            <w:pPr>
              <w:tabs>
                <w:tab w:val="left" w:pos="540"/>
              </w:tabs>
              <w:spacing w:after="0"/>
              <w:jc w:val="thaiDistribute"/>
              <w:rPr>
                <w:rFonts w:ascii="Browallia New" w:hAnsi="Browallia New" w:cs="Browallia New"/>
                <w:i/>
                <w:iCs/>
                <w:sz w:val="22"/>
                <w:szCs w:val="22"/>
              </w:rPr>
            </w:pPr>
          </w:p>
          <w:p w14:paraId="45307F85" w14:textId="2450BEA3" w:rsidR="008C1252" w:rsidRPr="00F41440" w:rsidRDefault="00ED009E" w:rsidP="002D4E6E">
            <w:pPr>
              <w:tabs>
                <w:tab w:val="left" w:pos="540"/>
              </w:tabs>
              <w:spacing w:after="0" w:line="360" w:lineRule="auto"/>
              <w:jc w:val="thaiDistribute"/>
              <w:rPr>
                <w:rFonts w:ascii="Browallia New" w:hAnsi="Browallia New" w:cs="Browallia New"/>
                <w:i/>
                <w:iCs/>
                <w:sz w:val="26"/>
                <w:szCs w:val="26"/>
              </w:rPr>
            </w:pPr>
            <w:r w:rsidRPr="00F41440">
              <w:rPr>
                <w:rFonts w:ascii="Browallia New" w:hAnsi="Browallia New" w:cs="Browallia New" w:hint="cs"/>
                <w:i/>
                <w:iCs/>
                <w:sz w:val="26"/>
                <w:szCs w:val="26"/>
                <w:cs/>
                <w:lang w:bidi="th-TH"/>
              </w:rPr>
              <w:t xml:space="preserve">เงินลงทุนในบริษัทย่อยและค่าความนิยม </w:t>
            </w:r>
          </w:p>
          <w:p w14:paraId="5A2421D8" w14:textId="47F52663" w:rsidR="00ED009E" w:rsidRPr="008D2912" w:rsidRDefault="00431FC8" w:rsidP="00144E55">
            <w:pPr>
              <w:tabs>
                <w:tab w:val="left" w:pos="540"/>
              </w:tabs>
              <w:spacing w:after="0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 w:rsidRPr="008D29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ณ วันที่ </w:t>
            </w:r>
            <w:r w:rsidRPr="008D2912">
              <w:rPr>
                <w:rFonts w:ascii="Browallia New" w:hAnsi="Browallia New" w:cs="Browallia New"/>
                <w:sz w:val="26"/>
                <w:szCs w:val="26"/>
              </w:rPr>
              <w:t xml:space="preserve">31 </w:t>
            </w:r>
            <w:r w:rsidRPr="008D29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ธันวาคม </w:t>
            </w:r>
            <w:r w:rsidRPr="008D2912">
              <w:rPr>
                <w:rFonts w:ascii="Browallia New" w:hAnsi="Browallia New" w:cs="Browallia New"/>
                <w:sz w:val="26"/>
                <w:szCs w:val="26"/>
              </w:rPr>
              <w:t>256</w:t>
            </w:r>
            <w:r w:rsidR="00787CD5">
              <w:rPr>
                <w:rFonts w:ascii="Browallia New" w:hAnsi="Browallia New" w:cs="Browallia New"/>
                <w:sz w:val="26"/>
                <w:szCs w:val="26"/>
              </w:rPr>
              <w:t>3</w:t>
            </w:r>
            <w:r w:rsidRPr="008D2912">
              <w:rPr>
                <w:rFonts w:ascii="Browallia New" w:hAnsi="Browallia New" w:cs="Browallia New"/>
                <w:sz w:val="26"/>
                <w:szCs w:val="26"/>
              </w:rPr>
              <w:t xml:space="preserve"> </w:t>
            </w:r>
            <w:r w:rsidR="008C1252" w:rsidRPr="008D2912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บริษัทมีเงินลงทุนใน</w:t>
            </w:r>
            <w:r w:rsidR="00787CD5">
              <w:rPr>
                <w:rFonts w:ascii="Browallia New" w:hAnsi="Browallia New" w:cs="Browallia New"/>
                <w:sz w:val="26"/>
                <w:szCs w:val="26"/>
                <w:lang w:bidi="th-TH"/>
              </w:rPr>
              <w:t xml:space="preserve">     </w:t>
            </w:r>
            <w:r w:rsidR="008C1252" w:rsidRPr="008D2912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บริษัทย่อย</w:t>
            </w:r>
            <w:r w:rsidR="00AC7F15">
              <w:rPr>
                <w:rFonts w:ascii="Browallia New" w:hAnsi="Browallia New" w:cs="Browallia New"/>
                <w:sz w:val="26"/>
                <w:szCs w:val="26"/>
                <w:lang w:bidi="th-TH"/>
              </w:rPr>
              <w:t xml:space="preserve"> </w:t>
            </w:r>
            <w:r w:rsidR="00FA59F0">
              <w:rPr>
                <w:rFonts w:ascii="Browallia New" w:hAnsi="Browallia New" w:cs="Browallia New"/>
                <w:sz w:val="26"/>
                <w:szCs w:val="26"/>
                <w:lang w:bidi="th-TH"/>
              </w:rPr>
              <w:t>(</w:t>
            </w:r>
            <w:r w:rsidR="008C1252" w:rsidRPr="008D29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สุทธิจากค่าเผื่อการด้อยค่าของเงินลงทุน</w:t>
            </w:r>
            <w:r w:rsidR="00FA59F0">
              <w:rPr>
                <w:rFonts w:ascii="Browallia New" w:hAnsi="Browallia New" w:cs="Browallia New"/>
                <w:sz w:val="26"/>
                <w:szCs w:val="26"/>
                <w:lang w:bidi="th-TH"/>
              </w:rPr>
              <w:t>)</w:t>
            </w:r>
            <w:r w:rsidR="008C1252" w:rsidRPr="008D29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</w:t>
            </w:r>
            <w:r w:rsidR="008C1252" w:rsidRPr="0041256A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จำนวน</w:t>
            </w:r>
            <w:r w:rsidR="008C1252" w:rsidRPr="0041256A">
              <w:rPr>
                <w:rFonts w:ascii="Browallia New" w:hAnsi="Browallia New" w:cs="Browallia New"/>
                <w:sz w:val="26"/>
                <w:szCs w:val="26"/>
              </w:rPr>
              <w:t xml:space="preserve"> </w:t>
            </w:r>
            <w:r w:rsidR="003F1E6E" w:rsidRPr="0041256A">
              <w:rPr>
                <w:rFonts w:ascii="Browallia New" w:hAnsi="Browallia New" w:cs="Browallia New"/>
                <w:sz w:val="26"/>
                <w:szCs w:val="26"/>
              </w:rPr>
              <w:t>1</w:t>
            </w:r>
            <w:r w:rsidR="00313605">
              <w:rPr>
                <w:rFonts w:ascii="Browallia New" w:hAnsi="Browallia New" w:cs="Browallia New"/>
                <w:sz w:val="26"/>
                <w:szCs w:val="26"/>
                <w:lang w:val="en-US"/>
              </w:rPr>
              <w:t>1</w:t>
            </w:r>
            <w:r w:rsidR="003F1E6E" w:rsidRPr="0041256A">
              <w:rPr>
                <w:rFonts w:ascii="Browallia New" w:hAnsi="Browallia New" w:cs="Browallia New"/>
                <w:sz w:val="26"/>
                <w:szCs w:val="26"/>
              </w:rPr>
              <w:t>,</w:t>
            </w:r>
            <w:r w:rsidR="00313605">
              <w:rPr>
                <w:rFonts w:ascii="Browallia New" w:hAnsi="Browallia New" w:cs="Browallia New"/>
                <w:sz w:val="26"/>
                <w:szCs w:val="26"/>
              </w:rPr>
              <w:t>788</w:t>
            </w:r>
            <w:r w:rsidR="006E4978" w:rsidRPr="0041256A">
              <w:rPr>
                <w:rFonts w:ascii="Browallia New" w:hAnsi="Browallia New" w:cs="Browallia New"/>
                <w:sz w:val="26"/>
                <w:szCs w:val="26"/>
              </w:rPr>
              <w:t>.</w:t>
            </w:r>
            <w:r w:rsidR="00313605">
              <w:rPr>
                <w:rFonts w:ascii="Browallia New" w:hAnsi="Browallia New" w:cs="Browallia New"/>
                <w:sz w:val="26"/>
                <w:szCs w:val="26"/>
              </w:rPr>
              <w:t>2</w:t>
            </w:r>
            <w:r w:rsidR="0041256A" w:rsidRPr="0041256A">
              <w:rPr>
                <w:rFonts w:ascii="Browallia New" w:hAnsi="Browallia New" w:cs="Browallia New"/>
                <w:sz w:val="26"/>
                <w:szCs w:val="26"/>
              </w:rPr>
              <w:t>9</w:t>
            </w:r>
            <w:r w:rsidR="008C1252" w:rsidRPr="0041256A">
              <w:rPr>
                <w:rFonts w:ascii="Browallia New" w:hAnsi="Browallia New" w:cs="Browallia New"/>
                <w:sz w:val="26"/>
                <w:szCs w:val="26"/>
              </w:rPr>
              <w:t xml:space="preserve"> </w:t>
            </w:r>
            <w:r w:rsidR="008C1252" w:rsidRPr="0041256A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ล้านบ</w:t>
            </w:r>
            <w:r w:rsidR="008C1252" w:rsidRPr="008D29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า</w:t>
            </w:r>
            <w:r w:rsidR="006E4978" w:rsidRPr="008D29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ท</w:t>
            </w:r>
            <w:r w:rsidRPr="008D29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</w:t>
            </w:r>
            <w:r w:rsidR="006E4978" w:rsidRPr="008D29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บริษัทได้บันทึกค่าเผื่อการด้อยค่าของเงินลงทุน</w:t>
            </w:r>
            <w:r w:rsidR="00556B03" w:rsidRPr="008D29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ในบริษัทย่อย</w:t>
            </w:r>
            <w:r w:rsidR="00DC6EFB" w:rsidRPr="008D29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ในระหว่างปี</w:t>
            </w:r>
            <w:r w:rsidR="006E4978" w:rsidRPr="008D29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จำนวน </w:t>
            </w:r>
            <w:r w:rsidR="00313605">
              <w:rPr>
                <w:rFonts w:ascii="Browallia New" w:hAnsi="Browallia New" w:cs="Browallia New"/>
                <w:sz w:val="26"/>
                <w:szCs w:val="26"/>
                <w:lang w:bidi="th-TH"/>
              </w:rPr>
              <w:t>221</w:t>
            </w:r>
            <w:r w:rsidR="004551E4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>.</w:t>
            </w:r>
            <w:r w:rsidR="00313605">
              <w:rPr>
                <w:rFonts w:ascii="Browallia New" w:hAnsi="Browallia New" w:cs="Browallia New"/>
                <w:sz w:val="26"/>
                <w:szCs w:val="26"/>
                <w:lang w:bidi="th-TH"/>
              </w:rPr>
              <w:t>81</w:t>
            </w:r>
            <w:r w:rsidR="008C1252" w:rsidRPr="008D2912">
              <w:rPr>
                <w:rFonts w:ascii="Browallia New" w:hAnsi="Browallia New" w:cs="Browallia New"/>
                <w:sz w:val="26"/>
                <w:szCs w:val="26"/>
              </w:rPr>
              <w:t xml:space="preserve"> </w:t>
            </w:r>
            <w:r w:rsidR="00FD7C5E" w:rsidRPr="008D29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ล้านบาท</w:t>
            </w:r>
            <w:r w:rsidRPr="008D29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</w:t>
            </w:r>
            <w:r w:rsidR="00ED009E" w:rsidRPr="008D29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นอกจากนี้ </w:t>
            </w:r>
            <w:r w:rsidR="00ED009E" w:rsidRPr="008D2912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บริษัทมีค่าความนิยม</w:t>
            </w:r>
            <w:r w:rsidR="00ED009E" w:rsidRPr="00465164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จำนวน </w:t>
            </w:r>
            <w:r w:rsidR="00ED009E" w:rsidRPr="00465164">
              <w:rPr>
                <w:rFonts w:ascii="Browallia New" w:hAnsi="Browallia New" w:cs="Browallia New"/>
                <w:sz w:val="26"/>
                <w:szCs w:val="26"/>
              </w:rPr>
              <w:t>8</w:t>
            </w:r>
            <w:r w:rsidR="00557EB6" w:rsidRPr="00465164">
              <w:rPr>
                <w:rFonts w:ascii="Browallia New" w:hAnsi="Browallia New" w:cs="Browallia New"/>
                <w:sz w:val="26"/>
                <w:szCs w:val="26"/>
              </w:rPr>
              <w:t>5</w:t>
            </w:r>
            <w:r w:rsidR="00465164" w:rsidRPr="00465164">
              <w:rPr>
                <w:rFonts w:ascii="Browallia New" w:hAnsi="Browallia New" w:cs="Browallia New"/>
                <w:sz w:val="26"/>
                <w:szCs w:val="26"/>
              </w:rPr>
              <w:t>2</w:t>
            </w:r>
            <w:r w:rsidR="00557EB6" w:rsidRPr="00465164">
              <w:rPr>
                <w:rFonts w:ascii="Browallia New" w:hAnsi="Browallia New" w:cs="Browallia New"/>
                <w:sz w:val="26"/>
                <w:szCs w:val="26"/>
              </w:rPr>
              <w:t>.</w:t>
            </w:r>
            <w:r w:rsidR="00465164" w:rsidRPr="00465164">
              <w:rPr>
                <w:rFonts w:ascii="Browallia New" w:hAnsi="Browallia New" w:cs="Browallia New"/>
                <w:sz w:val="26"/>
                <w:szCs w:val="26"/>
              </w:rPr>
              <w:t>5</w:t>
            </w:r>
            <w:r w:rsidR="00557EB6" w:rsidRPr="00465164">
              <w:rPr>
                <w:rFonts w:ascii="Browallia New" w:hAnsi="Browallia New" w:cs="Browallia New"/>
                <w:sz w:val="26"/>
                <w:szCs w:val="26"/>
              </w:rPr>
              <w:t>0</w:t>
            </w:r>
            <w:r w:rsidR="00ED009E" w:rsidRPr="00465164">
              <w:rPr>
                <w:rFonts w:ascii="Browallia New" w:hAnsi="Browallia New" w:cs="Browallia New"/>
                <w:sz w:val="26"/>
                <w:szCs w:val="26"/>
              </w:rPr>
              <w:t xml:space="preserve"> </w:t>
            </w:r>
            <w:r w:rsidR="00ED009E" w:rsidRPr="00465164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ล้านบาท</w:t>
            </w:r>
            <w:r w:rsidR="00ED009E" w:rsidRPr="008D2912">
              <w:rPr>
                <w:rFonts w:ascii="Browallia New" w:hAnsi="Browallia New" w:cs="Browallia New" w:hint="cs"/>
                <w:sz w:val="26"/>
                <w:szCs w:val="26"/>
                <w:rtl/>
                <w:cs/>
              </w:rPr>
              <w:t xml:space="preserve"> </w:t>
            </w:r>
            <w:r w:rsidR="00ED009E" w:rsidRPr="008D29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ซึ่งเป็นค่าความนิยมที่เกิดจากการลงทุนในกลุ่มธุรกิจเหมืองแร่โป</w:t>
            </w:r>
            <w:proofErr w:type="spellStart"/>
            <w:r w:rsidR="00ED009E" w:rsidRPr="008D29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แตช</w:t>
            </w:r>
            <w:proofErr w:type="spellEnd"/>
            <w:r w:rsidR="00ED009E" w:rsidRPr="008D29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ธุรกิจปูนซีเมนต์ในประเทศไทย และธุรกิจก่อสร้างในประเทศอินเดีย</w:t>
            </w:r>
            <w:r w:rsidR="00DC6EFB" w:rsidRPr="008D29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</w:t>
            </w:r>
          </w:p>
          <w:p w14:paraId="71C2D023" w14:textId="1BBD45B3" w:rsidR="00556B03" w:rsidRDefault="00556B03" w:rsidP="00144E55">
            <w:pPr>
              <w:tabs>
                <w:tab w:val="left" w:pos="540"/>
              </w:tabs>
              <w:spacing w:after="0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4727B387" w14:textId="591F112B" w:rsidR="00014E16" w:rsidRDefault="00014E16" w:rsidP="00144E55">
            <w:pPr>
              <w:tabs>
                <w:tab w:val="left" w:pos="540"/>
              </w:tabs>
              <w:spacing w:after="0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17E27145" w14:textId="652024F4" w:rsidR="00014E16" w:rsidRDefault="00014E16" w:rsidP="00144E55">
            <w:pPr>
              <w:tabs>
                <w:tab w:val="left" w:pos="540"/>
              </w:tabs>
              <w:spacing w:after="0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1D368A05" w14:textId="5059B270" w:rsidR="00014E16" w:rsidRDefault="00014E16" w:rsidP="00144E55">
            <w:pPr>
              <w:tabs>
                <w:tab w:val="left" w:pos="540"/>
              </w:tabs>
              <w:spacing w:after="0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1C1F5D9D" w14:textId="7A570B3A" w:rsidR="00014E16" w:rsidRDefault="00014E16" w:rsidP="00144E55">
            <w:pPr>
              <w:tabs>
                <w:tab w:val="left" w:pos="540"/>
              </w:tabs>
              <w:spacing w:after="0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78569CF0" w14:textId="48018C72" w:rsidR="00014E16" w:rsidRDefault="00014E16" w:rsidP="00144E55">
            <w:pPr>
              <w:tabs>
                <w:tab w:val="left" w:pos="540"/>
              </w:tabs>
              <w:spacing w:after="0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7E75DA9C" w14:textId="0A5093C7" w:rsidR="00EA5B34" w:rsidRDefault="00EA5B34" w:rsidP="00144E55">
            <w:pPr>
              <w:tabs>
                <w:tab w:val="left" w:pos="540"/>
              </w:tabs>
              <w:spacing w:after="0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5041EB92" w14:textId="0BF71550" w:rsidR="00EA5B34" w:rsidRDefault="00EA5B34" w:rsidP="00144E55">
            <w:pPr>
              <w:tabs>
                <w:tab w:val="left" w:pos="540"/>
              </w:tabs>
              <w:spacing w:after="0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20F9464D" w14:textId="6415ED79" w:rsidR="00EA5B34" w:rsidRDefault="00EA5B34" w:rsidP="00144E55">
            <w:pPr>
              <w:tabs>
                <w:tab w:val="left" w:pos="540"/>
              </w:tabs>
              <w:spacing w:after="0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38441FD0" w14:textId="77777777" w:rsidR="00EA5B34" w:rsidRDefault="00EA5B34" w:rsidP="00144E55">
            <w:pPr>
              <w:tabs>
                <w:tab w:val="left" w:pos="540"/>
              </w:tabs>
              <w:spacing w:after="0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3F400EBD" w14:textId="77777777" w:rsidR="00014E16" w:rsidRPr="008D2912" w:rsidRDefault="00014E16" w:rsidP="00144E55">
            <w:pPr>
              <w:tabs>
                <w:tab w:val="left" w:pos="540"/>
              </w:tabs>
              <w:spacing w:after="0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67F5A51B" w14:textId="7F3B71D2" w:rsidR="00861016" w:rsidRPr="00F41440" w:rsidRDefault="00861016" w:rsidP="00861016">
            <w:pPr>
              <w:tabs>
                <w:tab w:val="left" w:pos="540"/>
              </w:tabs>
              <w:autoSpaceDE w:val="0"/>
              <w:autoSpaceDN w:val="0"/>
              <w:adjustRightInd w:val="0"/>
              <w:jc w:val="thaiDistribute"/>
              <w:rPr>
                <w:rFonts w:ascii="Browallia New" w:hAnsi="Browallia New" w:cs="Browallia New"/>
                <w:i/>
                <w:iCs/>
                <w:sz w:val="26"/>
                <w:szCs w:val="26"/>
                <w:cs/>
                <w:lang w:bidi="th-TH"/>
              </w:rPr>
            </w:pPr>
            <w:r w:rsidRPr="00F41440">
              <w:rPr>
                <w:rFonts w:ascii="Browallia New" w:hAnsi="Browallia New" w:cs="Browallia New" w:hint="cs"/>
                <w:i/>
                <w:iCs/>
                <w:sz w:val="26"/>
                <w:szCs w:val="26"/>
                <w:cs/>
                <w:lang w:bidi="th-TH"/>
              </w:rPr>
              <w:t>เงินลงทุนในบริษัทร่วม</w:t>
            </w:r>
            <w:r w:rsidR="00F913B5">
              <w:rPr>
                <w:rFonts w:ascii="Browallia New" w:hAnsi="Browallia New" w:cs="Browallia New" w:hint="cs"/>
                <w:i/>
                <w:iCs/>
                <w:sz w:val="26"/>
                <w:szCs w:val="26"/>
                <w:cs/>
                <w:lang w:bidi="th-TH"/>
              </w:rPr>
              <w:t>และบริษัทที่ควบคุมร่วมกัน</w:t>
            </w:r>
          </w:p>
          <w:p w14:paraId="55CBEACD" w14:textId="2A72A466" w:rsidR="00861016" w:rsidRPr="008D2912" w:rsidRDefault="00861016" w:rsidP="00861016">
            <w:pPr>
              <w:tabs>
                <w:tab w:val="left" w:pos="540"/>
              </w:tabs>
              <w:spacing w:after="0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 w:rsidRPr="008D29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ณ วันที่ </w:t>
            </w:r>
            <w:r w:rsidRPr="008D2912">
              <w:rPr>
                <w:rFonts w:ascii="Browallia New" w:hAnsi="Browallia New" w:cs="Browallia New"/>
                <w:sz w:val="26"/>
                <w:szCs w:val="26"/>
              </w:rPr>
              <w:t xml:space="preserve">31 </w:t>
            </w:r>
            <w:r w:rsidRPr="008D29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ธันวาคม </w:t>
            </w:r>
            <w:r w:rsidRPr="008D2912">
              <w:rPr>
                <w:rFonts w:ascii="Browallia New" w:hAnsi="Browallia New" w:cs="Browallia New"/>
                <w:sz w:val="26"/>
                <w:szCs w:val="26"/>
              </w:rPr>
              <w:t>256</w:t>
            </w:r>
            <w:r w:rsidR="00787CD5">
              <w:rPr>
                <w:rFonts w:ascii="Browallia New" w:hAnsi="Browallia New" w:cs="Browallia New"/>
                <w:sz w:val="26"/>
                <w:szCs w:val="26"/>
              </w:rPr>
              <w:t>3</w:t>
            </w:r>
            <w:r w:rsidRPr="008D29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กลุ่มบริษัทและบริษัทมีเงินลงทุนในบริษัท</w:t>
            </w:r>
            <w:r w:rsidRPr="00647015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ร่วม</w:t>
            </w:r>
            <w:r w:rsidR="00D9250C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และบริษัทที่ควบคุมร่วมกัน</w:t>
            </w:r>
            <w:r w:rsidRPr="00647015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ซึ่งแสดงมูลค่าตามวิธีส่วนได้เสียในงบการเงินรวมจำนวน </w:t>
            </w:r>
            <w:r w:rsidR="002A20EA" w:rsidRPr="00647015">
              <w:rPr>
                <w:rFonts w:ascii="Browallia New" w:hAnsi="Browallia New" w:cs="Browallia New"/>
                <w:sz w:val="26"/>
                <w:szCs w:val="26"/>
              </w:rPr>
              <w:t>2,</w:t>
            </w:r>
            <w:r w:rsidR="00647015" w:rsidRPr="00647015">
              <w:rPr>
                <w:rFonts w:ascii="Browallia New" w:hAnsi="Browallia New" w:cs="Browallia New"/>
                <w:sz w:val="26"/>
                <w:szCs w:val="26"/>
              </w:rPr>
              <w:t>333</w:t>
            </w:r>
            <w:r w:rsidR="007F5C2C" w:rsidRPr="00647015">
              <w:rPr>
                <w:rFonts w:ascii="Browallia New" w:hAnsi="Browallia New" w:cs="Browallia New"/>
                <w:sz w:val="26"/>
                <w:szCs w:val="26"/>
              </w:rPr>
              <w:t>.</w:t>
            </w:r>
            <w:r w:rsidR="00647015" w:rsidRPr="00647015">
              <w:rPr>
                <w:rFonts w:ascii="Browallia New" w:hAnsi="Browallia New" w:cs="Browallia New"/>
                <w:sz w:val="26"/>
                <w:szCs w:val="26"/>
              </w:rPr>
              <w:t>0</w:t>
            </w:r>
            <w:r w:rsidR="00E92800">
              <w:rPr>
                <w:rFonts w:ascii="Browallia New" w:hAnsi="Browallia New" w:cs="Browallia New"/>
                <w:sz w:val="26"/>
                <w:szCs w:val="26"/>
              </w:rPr>
              <w:t>8</w:t>
            </w:r>
            <w:r w:rsidRPr="00647015">
              <w:rPr>
                <w:rFonts w:ascii="Browallia New" w:hAnsi="Browallia New" w:cs="Browallia New"/>
                <w:sz w:val="26"/>
                <w:szCs w:val="26"/>
              </w:rPr>
              <w:t xml:space="preserve"> </w:t>
            </w:r>
            <w:r w:rsidRPr="00647015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ล้านบาท และมูลค่าตามราคาทุนในงบการเงินเฉพาะของบริษัทจำนวน</w:t>
            </w:r>
            <w:r w:rsidR="007F5C2C" w:rsidRPr="00647015">
              <w:rPr>
                <w:rFonts w:ascii="Browallia New" w:hAnsi="Browallia New" w:cs="Browallia New"/>
                <w:sz w:val="26"/>
                <w:szCs w:val="26"/>
                <w:lang w:bidi="th-TH"/>
              </w:rPr>
              <w:t xml:space="preserve"> 2,</w:t>
            </w:r>
            <w:r w:rsidR="00647015" w:rsidRPr="00647015">
              <w:rPr>
                <w:rFonts w:ascii="Browallia New" w:hAnsi="Browallia New" w:cs="Browallia New"/>
                <w:sz w:val="26"/>
                <w:szCs w:val="26"/>
                <w:lang w:bidi="th-TH"/>
              </w:rPr>
              <w:t>369</w:t>
            </w:r>
            <w:r w:rsidR="007F5C2C" w:rsidRPr="00647015">
              <w:rPr>
                <w:rFonts w:ascii="Browallia New" w:hAnsi="Browallia New" w:cs="Browallia New"/>
                <w:sz w:val="26"/>
                <w:szCs w:val="26"/>
                <w:lang w:bidi="th-TH"/>
              </w:rPr>
              <w:t>.</w:t>
            </w:r>
            <w:r w:rsidR="00647015" w:rsidRPr="00647015">
              <w:rPr>
                <w:rFonts w:ascii="Browallia New" w:hAnsi="Browallia New" w:cs="Browallia New"/>
                <w:sz w:val="26"/>
                <w:szCs w:val="26"/>
                <w:lang w:bidi="th-TH"/>
              </w:rPr>
              <w:t>9</w:t>
            </w:r>
            <w:r w:rsidR="0002522A" w:rsidRPr="00647015">
              <w:rPr>
                <w:rFonts w:ascii="Browallia New" w:hAnsi="Browallia New" w:cs="Browallia New"/>
                <w:sz w:val="26"/>
                <w:szCs w:val="26"/>
                <w:lang w:bidi="th-TH"/>
              </w:rPr>
              <w:t>8</w:t>
            </w:r>
            <w:r w:rsidRPr="00647015">
              <w:rPr>
                <w:rFonts w:ascii="Browallia New" w:hAnsi="Browallia New" w:cs="Browallia New"/>
                <w:sz w:val="26"/>
                <w:szCs w:val="26"/>
              </w:rPr>
              <w:t xml:space="preserve"> </w:t>
            </w:r>
            <w:r w:rsidRPr="00647015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ล้านบาท</w:t>
            </w:r>
          </w:p>
          <w:p w14:paraId="30F5FCF2" w14:textId="77777777" w:rsidR="00861016" w:rsidRPr="000D213F" w:rsidRDefault="00861016" w:rsidP="00144E55">
            <w:pPr>
              <w:tabs>
                <w:tab w:val="left" w:pos="540"/>
              </w:tabs>
              <w:spacing w:after="0"/>
              <w:jc w:val="thaiDistribute"/>
              <w:rPr>
                <w:rFonts w:ascii="Browallia New" w:hAnsi="Browallia New" w:cs="Browallia New"/>
                <w:sz w:val="24"/>
                <w:szCs w:val="24"/>
              </w:rPr>
            </w:pPr>
          </w:p>
          <w:p w14:paraId="7098F4BE" w14:textId="0AEF7A7C" w:rsidR="008C1252" w:rsidRPr="008D2912" w:rsidRDefault="008C1252" w:rsidP="005B54DD">
            <w:pPr>
              <w:tabs>
                <w:tab w:val="left" w:pos="540"/>
              </w:tabs>
              <w:autoSpaceDE w:val="0"/>
              <w:autoSpaceDN w:val="0"/>
              <w:adjustRightInd w:val="0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 w:rsidRPr="008D29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ทั้งนี้ ใน</w:t>
            </w:r>
            <w:r w:rsidR="00FA55E7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การ</w:t>
            </w:r>
            <w:r w:rsidR="00FD7C5E" w:rsidRPr="008D29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พิจารณา</w:t>
            </w:r>
            <w:r w:rsidRPr="008D29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มูลค่า</w:t>
            </w:r>
            <w:r w:rsidR="00FD7C5E" w:rsidRPr="008D29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ที่คาดว่าจะได้รับคืน</w:t>
            </w:r>
            <w:r w:rsidRPr="008D29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ของเงินลงทุน</w:t>
            </w:r>
            <w:r w:rsidR="00112814" w:rsidRPr="008D29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ในบริษัทย่อย</w:t>
            </w:r>
            <w:r w:rsidR="00BA6B4C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</w:t>
            </w:r>
            <w:r w:rsidR="00861016" w:rsidRPr="008D29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บริษัทร่วม</w:t>
            </w:r>
            <w:r w:rsidR="00BA6B4C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และบริษัทที่ควบคุมร่วมกัน</w:t>
            </w:r>
            <w:r w:rsidR="00DC6EFB" w:rsidRPr="008D29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รวมถึงการทดสอบการด้อยค่าของค่าความนิยม</w:t>
            </w:r>
            <w:r w:rsidRPr="008D29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ดังกล่าว ผู้บริหารต้องใช้ดุลยพินิจ</w:t>
            </w:r>
            <w:r w:rsidR="00FD7C5E" w:rsidRPr="008D29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อย่างมาก </w:t>
            </w:r>
            <w:r w:rsidRPr="008D29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ในการประเมินความเหมาะสมของประมาณการ และข้อสมมติฐานที่สำคัญเกี่ยวกับความสามารถของบริษัทย่อย</w:t>
            </w:r>
            <w:r w:rsidR="00AD6431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</w:t>
            </w:r>
            <w:r w:rsidR="00861016" w:rsidRPr="008D29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บริษัทร่วม</w:t>
            </w:r>
            <w:r w:rsidR="00AD6431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และบริษัทที่ควบคุมร่วมกัน</w:t>
            </w:r>
            <w:r w:rsidRPr="008D29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ในการประกอบกิจการให้มีผลกำไรในอนาคต </w:t>
            </w:r>
            <w:r w:rsidR="00ED009E" w:rsidRPr="008D29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รวมถึง</w:t>
            </w:r>
            <w:r w:rsidR="00DC6EFB" w:rsidRPr="008D29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การประมาณการ</w:t>
            </w:r>
            <w:r w:rsidRPr="008D29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กระแส</w:t>
            </w:r>
            <w:r w:rsidRPr="008D2912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เงินสด</w:t>
            </w:r>
            <w:r w:rsidR="00DC6EFB" w:rsidRPr="008D29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รับและจ่ายในอนาคต</w:t>
            </w:r>
            <w:r w:rsidR="005B54DD" w:rsidRPr="008D29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ที่คาดว่าจะเกิดขึ้นจากการดำเนินงานอย่างต่อเนื่องของกิจการ</w:t>
            </w:r>
            <w:r w:rsidRPr="008D2912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 และ</w:t>
            </w:r>
            <w:r w:rsidR="005B54DD" w:rsidRPr="008D29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การใช้</w:t>
            </w:r>
            <w:r w:rsidRPr="008D2912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อัตราคิดลดที่</w:t>
            </w:r>
            <w:r w:rsidR="005B54DD" w:rsidRPr="008D29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เหมาะสมเพื่อคิดลดกระแสเงินสดในอนาคต ซึ่ง</w:t>
            </w:r>
            <w:r w:rsidRPr="008D2912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นำมาใช้ในการคำนวณมูลค่าที่คาดว่าจะได้รับคืน</w:t>
            </w:r>
          </w:p>
          <w:p w14:paraId="56063FE6" w14:textId="77777777" w:rsidR="00E843A1" w:rsidRPr="000D213F" w:rsidRDefault="00E843A1" w:rsidP="00144E55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Browallia New" w:hAnsi="Browallia New" w:cs="Browallia New"/>
                <w:i/>
                <w:iCs/>
                <w:szCs w:val="18"/>
              </w:rPr>
            </w:pPr>
          </w:p>
          <w:p w14:paraId="7BD2B55A" w14:textId="77777777" w:rsidR="008C1252" w:rsidRDefault="00890C31" w:rsidP="00D67141">
            <w:pPr>
              <w:tabs>
                <w:tab w:val="left" w:pos="360"/>
                <w:tab w:val="left" w:pos="540"/>
                <w:tab w:val="left" w:pos="1440"/>
              </w:tabs>
              <w:ind w:right="-45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กลุ่มบริษัทและ</w:t>
            </w:r>
            <w:r w:rsidR="008C1252" w:rsidRPr="008D2912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บริษัทได้เปิดเผยเกี่ยวกับ</w:t>
            </w:r>
            <w:r w:rsidR="00FD7C5E" w:rsidRPr="008D29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นโยบายการบัญชี</w:t>
            </w:r>
            <w:r w:rsidR="00080448" w:rsidRPr="008D29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และรายละเอียดของ</w:t>
            </w:r>
            <w:r w:rsidR="008C1252" w:rsidRPr="008D2912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เงินลงทุนในบริษัทย่อย</w:t>
            </w:r>
            <w:r w:rsidR="008E51CB" w:rsidRPr="008D29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บริษัทร่วม</w:t>
            </w:r>
            <w:r w:rsidR="00AB1310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และบริษัทที่ควบคุมร่วมกัน</w:t>
            </w:r>
            <w:r w:rsidR="00080448" w:rsidRPr="008D29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และค่าความนิยม </w:t>
            </w:r>
            <w:r w:rsidR="008C1252" w:rsidRPr="008D2912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ในหมายเหตุประกอบงบการเงินข้อ</w:t>
            </w:r>
            <w:r w:rsidR="00FD7C5E" w:rsidRPr="008D29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</w:t>
            </w:r>
            <w:r w:rsidR="00B9566D">
              <w:rPr>
                <w:rFonts w:ascii="Browallia New" w:hAnsi="Browallia New" w:cs="Browallia New"/>
                <w:sz w:val="26"/>
                <w:szCs w:val="26"/>
              </w:rPr>
              <w:t>4</w:t>
            </w:r>
            <w:r w:rsidR="008C1252" w:rsidRPr="008D2912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 </w:t>
            </w:r>
            <w:r w:rsidR="008C1252" w:rsidRPr="008D2912">
              <w:rPr>
                <w:rFonts w:ascii="Browallia New" w:hAnsi="Browallia New" w:cs="Browallia New"/>
                <w:sz w:val="26"/>
                <w:szCs w:val="26"/>
              </w:rPr>
              <w:t>1</w:t>
            </w:r>
            <w:r w:rsidR="006D1D0E">
              <w:rPr>
                <w:rFonts w:ascii="Browallia New" w:hAnsi="Browallia New" w:cs="Browallia New"/>
                <w:sz w:val="26"/>
                <w:szCs w:val="26"/>
              </w:rPr>
              <w:t>6</w:t>
            </w:r>
            <w:r w:rsidR="008C1252" w:rsidRPr="008D29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และ </w:t>
            </w:r>
            <w:r w:rsidR="003C44B6" w:rsidRPr="008D2912">
              <w:rPr>
                <w:rFonts w:ascii="Browallia New" w:hAnsi="Browallia New" w:cs="Browallia New"/>
                <w:sz w:val="26"/>
                <w:szCs w:val="26"/>
              </w:rPr>
              <w:t>2</w:t>
            </w:r>
            <w:r w:rsidR="006D1D0E">
              <w:rPr>
                <w:rFonts w:ascii="Browallia New" w:hAnsi="Browallia New" w:cs="Browallia New"/>
                <w:sz w:val="26"/>
                <w:szCs w:val="26"/>
              </w:rPr>
              <w:t>5</w:t>
            </w:r>
          </w:p>
          <w:p w14:paraId="327E9260" w14:textId="77777777" w:rsidR="00EA5B34" w:rsidRDefault="00EA5B34" w:rsidP="00D67141">
            <w:pPr>
              <w:tabs>
                <w:tab w:val="left" w:pos="360"/>
                <w:tab w:val="left" w:pos="540"/>
                <w:tab w:val="left" w:pos="1440"/>
              </w:tabs>
              <w:ind w:right="-45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0308D8B3" w14:textId="77777777" w:rsidR="00EA5B34" w:rsidRDefault="00EA5B34" w:rsidP="00D67141">
            <w:pPr>
              <w:tabs>
                <w:tab w:val="left" w:pos="360"/>
                <w:tab w:val="left" w:pos="540"/>
                <w:tab w:val="left" w:pos="1440"/>
              </w:tabs>
              <w:ind w:right="-45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6A223182" w14:textId="77777777" w:rsidR="00EA5B34" w:rsidRDefault="00EA5B34" w:rsidP="00D67141">
            <w:pPr>
              <w:tabs>
                <w:tab w:val="left" w:pos="360"/>
                <w:tab w:val="left" w:pos="540"/>
                <w:tab w:val="left" w:pos="1440"/>
              </w:tabs>
              <w:ind w:right="-45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653A92C8" w14:textId="77777777" w:rsidR="00EA5B34" w:rsidRDefault="00EA5B34" w:rsidP="00D67141">
            <w:pPr>
              <w:tabs>
                <w:tab w:val="left" w:pos="360"/>
                <w:tab w:val="left" w:pos="540"/>
                <w:tab w:val="left" w:pos="1440"/>
              </w:tabs>
              <w:ind w:right="-45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7E022A63" w14:textId="77777777" w:rsidR="00EA5B34" w:rsidRDefault="00EA5B34" w:rsidP="00D67141">
            <w:pPr>
              <w:tabs>
                <w:tab w:val="left" w:pos="360"/>
                <w:tab w:val="left" w:pos="540"/>
                <w:tab w:val="left" w:pos="1440"/>
              </w:tabs>
              <w:ind w:right="-45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75E52D24" w14:textId="77777777" w:rsidR="00EA5B34" w:rsidRDefault="00EA5B34" w:rsidP="00D67141">
            <w:pPr>
              <w:tabs>
                <w:tab w:val="left" w:pos="360"/>
                <w:tab w:val="left" w:pos="540"/>
                <w:tab w:val="left" w:pos="1440"/>
              </w:tabs>
              <w:ind w:right="-45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7E362CA2" w14:textId="77777777" w:rsidR="00EA5B34" w:rsidRDefault="00EA5B34" w:rsidP="00D67141">
            <w:pPr>
              <w:tabs>
                <w:tab w:val="left" w:pos="360"/>
                <w:tab w:val="left" w:pos="540"/>
                <w:tab w:val="left" w:pos="1440"/>
              </w:tabs>
              <w:ind w:right="-45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688D5FD6" w14:textId="77777777" w:rsidR="00EA5B34" w:rsidRDefault="00EA5B34" w:rsidP="00D67141">
            <w:pPr>
              <w:tabs>
                <w:tab w:val="left" w:pos="360"/>
                <w:tab w:val="left" w:pos="540"/>
                <w:tab w:val="left" w:pos="1440"/>
              </w:tabs>
              <w:ind w:right="-45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7D031597" w14:textId="77777777" w:rsidR="00EA5B34" w:rsidRDefault="00EA5B34" w:rsidP="00D67141">
            <w:pPr>
              <w:tabs>
                <w:tab w:val="left" w:pos="360"/>
                <w:tab w:val="left" w:pos="540"/>
                <w:tab w:val="left" w:pos="1440"/>
              </w:tabs>
              <w:ind w:right="-45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58DBD651" w14:textId="77777777" w:rsidR="00EA5B34" w:rsidRDefault="00EA5B34" w:rsidP="00D67141">
            <w:pPr>
              <w:tabs>
                <w:tab w:val="left" w:pos="360"/>
                <w:tab w:val="left" w:pos="540"/>
                <w:tab w:val="left" w:pos="1440"/>
              </w:tabs>
              <w:ind w:right="-45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7CBFAF03" w14:textId="7A603B9C" w:rsidR="00EA5B34" w:rsidRPr="00651038" w:rsidRDefault="00EA5B34" w:rsidP="00D67141">
            <w:pPr>
              <w:tabs>
                <w:tab w:val="left" w:pos="360"/>
                <w:tab w:val="left" w:pos="540"/>
                <w:tab w:val="left" w:pos="1440"/>
              </w:tabs>
              <w:ind w:right="-45"/>
              <w:jc w:val="thaiDistribute"/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42BC" w14:textId="77777777" w:rsidR="00740E3B" w:rsidRPr="00A71790" w:rsidRDefault="00740E3B" w:rsidP="00144E55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sz w:val="20"/>
              </w:rPr>
            </w:pPr>
          </w:p>
          <w:p w14:paraId="7347D971" w14:textId="31665DAB" w:rsidR="008C1252" w:rsidRPr="00A83257" w:rsidRDefault="008C1252" w:rsidP="00144E55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 w:rsidRPr="00A83257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วิธีการตรวจสอบของข้าพเจ้าโดยสรุป </w:t>
            </w:r>
            <w:r w:rsidRPr="00A83257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มีดังนี้</w:t>
            </w:r>
          </w:p>
          <w:p w14:paraId="5AEC707F" w14:textId="31D629B7" w:rsidR="008C1252" w:rsidRPr="00A83257" w:rsidRDefault="008C1252" w:rsidP="00144E55">
            <w:pPr>
              <w:pStyle w:val="ListParagraph"/>
              <w:tabs>
                <w:tab w:val="left" w:pos="540"/>
              </w:tabs>
              <w:spacing w:after="0" w:line="240" w:lineRule="auto"/>
              <w:ind w:left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000B1452" w14:textId="02C70AC4" w:rsidR="00F41440" w:rsidRDefault="00F41440" w:rsidP="00144E55">
            <w:pPr>
              <w:pStyle w:val="ListParagraph"/>
              <w:tabs>
                <w:tab w:val="left" w:pos="540"/>
              </w:tabs>
              <w:spacing w:after="0" w:line="240" w:lineRule="auto"/>
              <w:ind w:left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28F4BD26" w14:textId="2F49742B" w:rsidR="00C60337" w:rsidRDefault="00C60337" w:rsidP="00144E55">
            <w:pPr>
              <w:pStyle w:val="ListParagraph"/>
              <w:tabs>
                <w:tab w:val="left" w:pos="540"/>
              </w:tabs>
              <w:spacing w:after="0" w:line="240" w:lineRule="auto"/>
              <w:ind w:left="226"/>
              <w:jc w:val="thaiDistribute"/>
              <w:rPr>
                <w:rFonts w:ascii="Browallia New" w:hAnsi="Browallia New" w:cs="Browallia New"/>
                <w:sz w:val="24"/>
                <w:szCs w:val="24"/>
              </w:rPr>
            </w:pPr>
          </w:p>
          <w:p w14:paraId="2FFA5E61" w14:textId="77777777" w:rsidR="002C6E77" w:rsidRPr="007673EE" w:rsidRDefault="002C6E77" w:rsidP="00144E55">
            <w:pPr>
              <w:pStyle w:val="ListParagraph"/>
              <w:tabs>
                <w:tab w:val="left" w:pos="540"/>
              </w:tabs>
              <w:spacing w:after="0" w:line="240" w:lineRule="auto"/>
              <w:ind w:left="226"/>
              <w:jc w:val="thaiDistribute"/>
              <w:rPr>
                <w:rFonts w:ascii="Browallia New" w:hAnsi="Browallia New" w:cs="Browallia New"/>
                <w:sz w:val="12"/>
                <w:szCs w:val="12"/>
              </w:rPr>
            </w:pPr>
          </w:p>
          <w:p w14:paraId="3BA499B2" w14:textId="5268AE53" w:rsidR="008C1252" w:rsidRPr="00A83257" w:rsidRDefault="008C1252" w:rsidP="00144E55">
            <w:pPr>
              <w:pStyle w:val="ListParagraph"/>
              <w:numPr>
                <w:ilvl w:val="0"/>
                <w:numId w:val="38"/>
              </w:numPr>
              <w:tabs>
                <w:tab w:val="left" w:pos="540"/>
              </w:tabs>
              <w:spacing w:after="0" w:line="240" w:lineRule="auto"/>
              <w:ind w:left="226" w:hanging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 w:rsidRPr="00A83257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ทำความเข้าใจวิธีการประเมินมูลค่าที่คาดว่าจะได้รับจากการลงทุนในบริษัทย่อย</w:t>
            </w:r>
            <w:r w:rsidRPr="00A83257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และบริษัทร่วม</w:t>
            </w:r>
            <w:r w:rsidRPr="00A83257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 และกลุ่มธุรกิจต่างๆ</w:t>
            </w:r>
            <w:r w:rsidRPr="00A83257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</w:t>
            </w:r>
          </w:p>
          <w:p w14:paraId="34A9082C" w14:textId="34018E19" w:rsidR="008C1252" w:rsidRPr="00A83257" w:rsidRDefault="008C1252" w:rsidP="00144E55">
            <w:pPr>
              <w:pStyle w:val="ListParagraph"/>
              <w:numPr>
                <w:ilvl w:val="0"/>
                <w:numId w:val="38"/>
              </w:numPr>
              <w:tabs>
                <w:tab w:val="left" w:pos="540"/>
              </w:tabs>
              <w:spacing w:after="0" w:line="240" w:lineRule="auto"/>
              <w:ind w:left="226" w:hanging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 w:rsidRPr="00A83257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พิจารณา</w:t>
            </w:r>
            <w:r w:rsidR="002F15EB" w:rsidRPr="00A83257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ข้อบ่งชี้ของการด้อยค่า</w:t>
            </w:r>
            <w:r w:rsidRPr="00A83257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ของเงินลงทุนในบริษัทย่อย</w:t>
            </w:r>
            <w:r w:rsidRPr="00A83257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และบริษัทร่วม</w:t>
            </w:r>
            <w:r w:rsidRPr="00A83257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 </w:t>
            </w:r>
            <w:r w:rsidR="002F15EB" w:rsidRPr="00A83257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และ</w:t>
            </w:r>
            <w:r w:rsidRPr="00A83257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ค่าความนิยมของกลุ่มธุรกิจต่างๆ </w:t>
            </w:r>
          </w:p>
          <w:p w14:paraId="6F31AA5E" w14:textId="17824786" w:rsidR="008C1252" w:rsidRDefault="008C1252" w:rsidP="005F48B6">
            <w:pPr>
              <w:pStyle w:val="ListParagraph"/>
              <w:numPr>
                <w:ilvl w:val="0"/>
                <w:numId w:val="38"/>
              </w:numPr>
              <w:tabs>
                <w:tab w:val="left" w:pos="540"/>
              </w:tabs>
              <w:spacing w:after="0" w:line="240" w:lineRule="auto"/>
              <w:ind w:left="226" w:hanging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 w:rsidRPr="00A83257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พิจารณาความสมเหตุสมผลของข้อสมมติฐาน และวิธีการที่ผู้บริหารใช้ในการคำนวณประมาณการกระแสเงินสดรับและจ่ายในอนาคตที่คาดว่าจะเกิดขึ้น</w:t>
            </w:r>
            <w:r w:rsidR="005F48B6" w:rsidRPr="00A83257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รวมถึงการ</w:t>
            </w:r>
            <w:r w:rsidRPr="00A83257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ตรวจสอบหลักฐานสนับสนุนซึ่งแสดงถึงการประมาณการที่ดีที่สุดของฝ่ายบริหาร โดยเฉพาะเรื่องการคาดการณ์การเติบโตของรายได้ กำไรขั้นต้น และกำไรจากการดำเนินงานของบริษัทย่อย</w:t>
            </w:r>
            <w:r w:rsidR="0022210D">
              <w:rPr>
                <w:rFonts w:ascii="Browallia New" w:hAnsi="Browallia New" w:cs="Browallia New"/>
                <w:sz w:val="26"/>
                <w:szCs w:val="26"/>
                <w:lang w:bidi="th-TH"/>
              </w:rPr>
              <w:t xml:space="preserve"> </w:t>
            </w:r>
            <w:r w:rsidRPr="00A83257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และกลุ่มธุรกิจต่างๆ</w:t>
            </w:r>
          </w:p>
          <w:p w14:paraId="7BFE9181" w14:textId="7020FA0C" w:rsidR="00014E16" w:rsidRDefault="00014E16" w:rsidP="00014E16">
            <w:pPr>
              <w:pStyle w:val="ListParagraph"/>
              <w:tabs>
                <w:tab w:val="left" w:pos="540"/>
              </w:tabs>
              <w:spacing w:after="0" w:line="240" w:lineRule="auto"/>
              <w:ind w:left="226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3C2585B0" w14:textId="160AC035" w:rsidR="00014E16" w:rsidRDefault="00014E16" w:rsidP="00014E16">
            <w:pPr>
              <w:pStyle w:val="ListParagraph"/>
              <w:tabs>
                <w:tab w:val="left" w:pos="540"/>
              </w:tabs>
              <w:spacing w:after="0" w:line="240" w:lineRule="auto"/>
              <w:ind w:left="226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357C68A0" w14:textId="00C6A4E2" w:rsidR="00EA5B34" w:rsidRDefault="00EA5B34" w:rsidP="00014E16">
            <w:pPr>
              <w:pStyle w:val="ListParagraph"/>
              <w:tabs>
                <w:tab w:val="left" w:pos="540"/>
              </w:tabs>
              <w:spacing w:after="0" w:line="240" w:lineRule="auto"/>
              <w:ind w:left="226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5FB03503" w14:textId="05EE95CD" w:rsidR="00EA5B34" w:rsidRDefault="00EA5B34" w:rsidP="00014E16">
            <w:pPr>
              <w:pStyle w:val="ListParagraph"/>
              <w:tabs>
                <w:tab w:val="left" w:pos="540"/>
              </w:tabs>
              <w:spacing w:after="0" w:line="240" w:lineRule="auto"/>
              <w:ind w:left="226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2CF59305" w14:textId="77777777" w:rsidR="00EA5B34" w:rsidRDefault="00EA5B34" w:rsidP="00014E16">
            <w:pPr>
              <w:pStyle w:val="ListParagraph"/>
              <w:tabs>
                <w:tab w:val="left" w:pos="540"/>
              </w:tabs>
              <w:spacing w:after="0" w:line="240" w:lineRule="auto"/>
              <w:ind w:left="226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628BB408" w14:textId="288534C6" w:rsidR="00014E16" w:rsidRDefault="00014E16" w:rsidP="00014E16">
            <w:pPr>
              <w:pStyle w:val="ListParagraph"/>
              <w:tabs>
                <w:tab w:val="left" w:pos="540"/>
              </w:tabs>
              <w:spacing w:after="0" w:line="240" w:lineRule="auto"/>
              <w:ind w:left="226"/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</w:p>
          <w:p w14:paraId="19464AFA" w14:textId="77777777" w:rsidR="00EA5B34" w:rsidRPr="00EA5B34" w:rsidRDefault="00EA5B34" w:rsidP="00014E16">
            <w:pPr>
              <w:pStyle w:val="ListParagraph"/>
              <w:tabs>
                <w:tab w:val="left" w:pos="540"/>
              </w:tabs>
              <w:spacing w:after="0" w:line="240" w:lineRule="auto"/>
              <w:ind w:left="226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</w:p>
          <w:p w14:paraId="5F61B8CE" w14:textId="380F4894" w:rsidR="008C1252" w:rsidRPr="00A83257" w:rsidRDefault="008C1252" w:rsidP="00144E55">
            <w:pPr>
              <w:pStyle w:val="ListParagraph"/>
              <w:numPr>
                <w:ilvl w:val="0"/>
                <w:numId w:val="38"/>
              </w:numPr>
              <w:tabs>
                <w:tab w:val="left" w:pos="540"/>
              </w:tabs>
              <w:spacing w:after="0" w:line="240" w:lineRule="auto"/>
              <w:ind w:left="226" w:hanging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 w:rsidRPr="00A83257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ทดสอบการคำนวณและประเมินความเหมาะสมของอัตราคิดลดที่ผู้บริหารนำมาใช้</w:t>
            </w:r>
            <w:r w:rsidR="00CE70BA" w:rsidRPr="00A83257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สำหรับ</w:t>
            </w:r>
            <w:r w:rsidR="005F48B6" w:rsidRPr="00A83257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การประเมิน</w:t>
            </w:r>
            <w:r w:rsidR="00F70D31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br/>
            </w:r>
            <w:r w:rsidR="005F48B6" w:rsidRPr="00A83257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มูลค่าที่คาดว่าจะได้รับจากการลงทุนในบริษัทย่อยและค่าความนิยม </w:t>
            </w:r>
          </w:p>
          <w:p w14:paraId="6DBEDFF8" w14:textId="77777777" w:rsidR="00BE6808" w:rsidRPr="00A83257" w:rsidRDefault="00BE6808" w:rsidP="00BE6808">
            <w:pPr>
              <w:pStyle w:val="ListParagraph"/>
              <w:numPr>
                <w:ilvl w:val="0"/>
                <w:numId w:val="38"/>
              </w:numPr>
              <w:tabs>
                <w:tab w:val="left" w:pos="540"/>
              </w:tabs>
              <w:autoSpaceDE w:val="0"/>
              <w:autoSpaceDN w:val="0"/>
              <w:adjustRightInd w:val="0"/>
              <w:ind w:left="226" w:hanging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 w:rsidRPr="00A83257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ประเมินความเหมาะสมของประมาณการของผู้บริหาร โดยการทบทวนผลการดำเนินงานที่เกิดขึ้นจริงและผลประมาณการของผู้บริหารในปีก่อน </w:t>
            </w:r>
          </w:p>
          <w:p w14:paraId="49C1794F" w14:textId="3FDEFDE4" w:rsidR="008C1252" w:rsidRDefault="008C1252" w:rsidP="00144E55">
            <w:pPr>
              <w:pStyle w:val="ListParagraph"/>
              <w:numPr>
                <w:ilvl w:val="0"/>
                <w:numId w:val="38"/>
              </w:numPr>
              <w:tabs>
                <w:tab w:val="left" w:pos="540"/>
              </w:tabs>
              <w:spacing w:after="0" w:line="240" w:lineRule="auto"/>
              <w:ind w:left="226" w:hanging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 w:rsidRPr="0038275A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พิจารณาปัจจัยที่เกี่ยวข้องในการวิเคราะห์ความอ่อนไหว และความเป็นไปได้ของการคำนวณมูลค่าที่คาดว่าจะได้รับจากการลงทุน</w:t>
            </w:r>
            <w:r w:rsidR="005F48B6" w:rsidRPr="0038275A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ในบริษัทย่อยและค่าความนิยม</w:t>
            </w:r>
          </w:p>
          <w:p w14:paraId="53103C55" w14:textId="3CE7247F" w:rsidR="005F48B6" w:rsidRPr="0038275A" w:rsidRDefault="00BE6808" w:rsidP="00BF2ECA">
            <w:pPr>
              <w:pStyle w:val="ListParagraph"/>
              <w:numPr>
                <w:ilvl w:val="0"/>
                <w:numId w:val="38"/>
              </w:numPr>
              <w:tabs>
                <w:tab w:val="left" w:pos="540"/>
              </w:tabs>
              <w:autoSpaceDE w:val="0"/>
              <w:autoSpaceDN w:val="0"/>
              <w:adjustRightInd w:val="0"/>
              <w:ind w:left="226" w:hanging="226"/>
              <w:jc w:val="thaiDistribute"/>
              <w:rPr>
                <w:rFonts w:ascii="Browallia New" w:hAnsi="Browallia New" w:cs="Browallia New"/>
                <w:color w:val="E92841" w:themeColor="accent6"/>
                <w:sz w:val="26"/>
                <w:szCs w:val="26"/>
              </w:rPr>
            </w:pPr>
            <w:r w:rsidRPr="00A83257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พิจารณามูลค่า</w:t>
            </w:r>
            <w:r w:rsidR="00BF2ECA" w:rsidRPr="00A83257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ที่คาดว่าจะได้รับคืน</w:t>
            </w:r>
            <w:r w:rsidRPr="00A83257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ของโครงการ</w:t>
            </w:r>
            <w:r w:rsidR="00253C13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ระหว่างพัฒนา</w:t>
            </w:r>
            <w:r w:rsidRPr="00A83257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ที่</w:t>
            </w:r>
            <w:r w:rsidR="00BF2ECA" w:rsidRPr="00A83257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บริษัท</w:t>
            </w:r>
            <w:r w:rsidRPr="00A83257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ลงทุน</w:t>
            </w:r>
            <w:r w:rsidR="00BF2ECA" w:rsidRPr="00A83257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ผ่าน</w:t>
            </w:r>
            <w:r w:rsidRPr="00A83257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บริษัทร่วม</w:t>
            </w:r>
            <w:r w:rsidR="00583AE1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และบริษัทที่ควบคุมร่วมกัน</w:t>
            </w:r>
            <w:r w:rsidR="00BF2ECA" w:rsidRPr="00A83257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โดยประเมิน</w:t>
            </w:r>
            <w:r w:rsidRPr="00A83257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จากรายงานการศึกษาความเป็นไปได้ของโครงการ</w:t>
            </w:r>
            <w:r w:rsidR="00BF2ECA" w:rsidRPr="00A83257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</w:t>
            </w:r>
            <w:r w:rsidR="00856D04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และปัจจัยแวดล้อมต่างๆ</w:t>
            </w:r>
          </w:p>
          <w:p w14:paraId="2AFAF012" w14:textId="70608485" w:rsidR="008C1252" w:rsidRPr="00A83257" w:rsidRDefault="008C1252" w:rsidP="00144E55">
            <w:pPr>
              <w:pStyle w:val="ListParagraph"/>
              <w:numPr>
                <w:ilvl w:val="0"/>
                <w:numId w:val="38"/>
              </w:numPr>
              <w:tabs>
                <w:tab w:val="left" w:pos="540"/>
              </w:tabs>
              <w:spacing w:after="0" w:line="240" w:lineRule="auto"/>
              <w:ind w:left="226" w:hanging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 w:rsidRPr="00A83257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ประเมินความเพียงพอของการเปิดเผยข้อมูลของ</w:t>
            </w:r>
            <w:r w:rsidRPr="00A83257">
              <w:rPr>
                <w:rFonts w:ascii="Browallia New" w:hAnsi="Browallia New" w:cs="Browallia New"/>
                <w:sz w:val="26"/>
                <w:szCs w:val="26"/>
              </w:rPr>
              <w:t xml:space="preserve">      </w:t>
            </w:r>
            <w:r w:rsidRPr="00A83257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กลุ่มบริษัทและของบริษัทเกี่ยวกับเงินลงทุนใน</w:t>
            </w:r>
            <w:r w:rsidR="00787CD5">
              <w:rPr>
                <w:rFonts w:ascii="Browallia New" w:hAnsi="Browallia New" w:cs="Browallia New"/>
                <w:sz w:val="26"/>
                <w:szCs w:val="26"/>
                <w:lang w:bidi="th-TH"/>
              </w:rPr>
              <w:t xml:space="preserve">      </w:t>
            </w:r>
            <w:r w:rsidRPr="00A83257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บริษัทย่อย</w:t>
            </w:r>
            <w:r w:rsidR="008D1B86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และค่าความนิยม และ</w:t>
            </w:r>
            <w:r w:rsidR="00254CEC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เง</w:t>
            </w:r>
            <w:r w:rsidR="00A8308E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ินลงทุนใน</w:t>
            </w:r>
            <w:r w:rsidR="00F077A6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บริษัทร่วม</w:t>
            </w:r>
            <w:r w:rsidR="008D1B86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และบริษัทที่ควบคุมร่วมกัน</w:t>
            </w:r>
          </w:p>
          <w:p w14:paraId="1FD87C98" w14:textId="77777777" w:rsidR="008C1252" w:rsidRPr="00A83257" w:rsidRDefault="008C1252" w:rsidP="00144E55">
            <w:pPr>
              <w:tabs>
                <w:tab w:val="left" w:pos="540"/>
              </w:tabs>
              <w:spacing w:after="0" w:line="240" w:lineRule="auto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6EFEE913" w14:textId="77777777" w:rsidR="008C1252" w:rsidRDefault="008C1252" w:rsidP="00144E55">
            <w:pPr>
              <w:tabs>
                <w:tab w:val="left" w:pos="540"/>
              </w:tabs>
              <w:spacing w:after="0" w:line="240" w:lineRule="auto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770ABC62" w14:textId="77777777" w:rsidR="00DB5884" w:rsidRDefault="00DB5884" w:rsidP="00144E55">
            <w:pPr>
              <w:tabs>
                <w:tab w:val="left" w:pos="540"/>
              </w:tabs>
              <w:spacing w:after="0" w:line="240" w:lineRule="auto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37400D3D" w14:textId="77777777" w:rsidR="00DB5884" w:rsidRDefault="00DB5884" w:rsidP="00144E55">
            <w:pPr>
              <w:tabs>
                <w:tab w:val="left" w:pos="540"/>
              </w:tabs>
              <w:spacing w:after="0" w:line="240" w:lineRule="auto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1184E4FD" w14:textId="77777777" w:rsidR="00DB5884" w:rsidRDefault="00DB5884" w:rsidP="00144E55">
            <w:pPr>
              <w:tabs>
                <w:tab w:val="left" w:pos="540"/>
              </w:tabs>
              <w:spacing w:after="0" w:line="240" w:lineRule="auto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7A85E87A" w14:textId="77777777" w:rsidR="00DB5884" w:rsidRDefault="00DB5884" w:rsidP="00144E55">
            <w:pPr>
              <w:tabs>
                <w:tab w:val="left" w:pos="540"/>
              </w:tabs>
              <w:spacing w:after="0" w:line="240" w:lineRule="auto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7A267C9F" w14:textId="77777777" w:rsidR="00DB5884" w:rsidRDefault="00DB5884" w:rsidP="00144E55">
            <w:pPr>
              <w:tabs>
                <w:tab w:val="left" w:pos="540"/>
              </w:tabs>
              <w:spacing w:after="0" w:line="240" w:lineRule="auto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42CAADF2" w14:textId="77777777" w:rsidR="00DB5884" w:rsidRDefault="00DB5884" w:rsidP="00144E55">
            <w:pPr>
              <w:tabs>
                <w:tab w:val="left" w:pos="540"/>
              </w:tabs>
              <w:spacing w:after="0" w:line="240" w:lineRule="auto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6C2CFBA7" w14:textId="77777777" w:rsidR="00DB5884" w:rsidRDefault="00DB5884" w:rsidP="00144E55">
            <w:pPr>
              <w:tabs>
                <w:tab w:val="left" w:pos="540"/>
              </w:tabs>
              <w:spacing w:after="0" w:line="240" w:lineRule="auto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05D60586" w14:textId="77777777" w:rsidR="00DB5884" w:rsidRDefault="00DB5884" w:rsidP="00144E55">
            <w:pPr>
              <w:tabs>
                <w:tab w:val="left" w:pos="540"/>
              </w:tabs>
              <w:spacing w:after="0" w:line="240" w:lineRule="auto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23301EAF" w14:textId="77777777" w:rsidR="00DB5884" w:rsidRDefault="00DB5884" w:rsidP="00144E55">
            <w:pPr>
              <w:tabs>
                <w:tab w:val="left" w:pos="540"/>
              </w:tabs>
              <w:spacing w:after="0" w:line="240" w:lineRule="auto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492EA14F" w14:textId="77777777" w:rsidR="00DB5884" w:rsidRDefault="00DB5884" w:rsidP="00144E55">
            <w:pPr>
              <w:tabs>
                <w:tab w:val="left" w:pos="540"/>
              </w:tabs>
              <w:spacing w:after="0" w:line="240" w:lineRule="auto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1C73F2AC" w14:textId="77777777" w:rsidR="00DB5884" w:rsidRDefault="00DB5884" w:rsidP="00144E55">
            <w:pPr>
              <w:tabs>
                <w:tab w:val="left" w:pos="540"/>
              </w:tabs>
              <w:spacing w:after="0" w:line="240" w:lineRule="auto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2F8C46BE" w14:textId="77777777" w:rsidR="00DB5884" w:rsidRDefault="00DB5884" w:rsidP="00144E55">
            <w:pPr>
              <w:tabs>
                <w:tab w:val="left" w:pos="540"/>
              </w:tabs>
              <w:spacing w:after="0" w:line="240" w:lineRule="auto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435D671B" w14:textId="77777777" w:rsidR="00DB5884" w:rsidRDefault="00DB5884" w:rsidP="00144E55">
            <w:pPr>
              <w:tabs>
                <w:tab w:val="left" w:pos="540"/>
              </w:tabs>
              <w:spacing w:after="0" w:line="240" w:lineRule="auto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24A7C1FB" w14:textId="77777777" w:rsidR="00DB5884" w:rsidRDefault="00DB5884" w:rsidP="00144E55">
            <w:pPr>
              <w:tabs>
                <w:tab w:val="left" w:pos="540"/>
              </w:tabs>
              <w:spacing w:after="0" w:line="240" w:lineRule="auto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14753E96" w14:textId="77777777" w:rsidR="00DB5884" w:rsidRDefault="00DB5884" w:rsidP="00144E55">
            <w:pPr>
              <w:tabs>
                <w:tab w:val="left" w:pos="540"/>
              </w:tabs>
              <w:spacing w:after="0" w:line="240" w:lineRule="auto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4F30A0C5" w14:textId="52C96D5C" w:rsidR="00DB5884" w:rsidRPr="00A83257" w:rsidRDefault="00DB5884" w:rsidP="00144E55">
            <w:pPr>
              <w:tabs>
                <w:tab w:val="left" w:pos="540"/>
              </w:tabs>
              <w:spacing w:after="0" w:line="240" w:lineRule="auto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</w:tc>
      </w:tr>
      <w:tr w:rsidR="00B62CB1" w:rsidRPr="00DE6FD9" w14:paraId="10366CA0" w14:textId="77777777" w:rsidTr="00B46BF5"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6769" w14:textId="77777777" w:rsidR="00D67141" w:rsidRPr="00A577FE" w:rsidRDefault="00D67141" w:rsidP="00B62CB1">
            <w:pPr>
              <w:tabs>
                <w:tab w:val="left" w:pos="540"/>
              </w:tabs>
              <w:autoSpaceDE w:val="0"/>
              <w:autoSpaceDN w:val="0"/>
              <w:adjustRightInd w:val="0"/>
              <w:jc w:val="thaiDistribute"/>
              <w:rPr>
                <w:rFonts w:ascii="Browallia New" w:hAnsi="Browallia New" w:cs="Browallia New"/>
                <w:b/>
                <w:bCs/>
                <w:sz w:val="8"/>
                <w:szCs w:val="8"/>
                <w:lang w:bidi="th-TH"/>
              </w:rPr>
            </w:pPr>
          </w:p>
          <w:p w14:paraId="77E4FE5E" w14:textId="45740C05" w:rsidR="00191CE8" w:rsidRDefault="00B62CB1" w:rsidP="00E52678">
            <w:pPr>
              <w:tabs>
                <w:tab w:val="left" w:pos="540"/>
              </w:tabs>
              <w:autoSpaceDE w:val="0"/>
              <w:autoSpaceDN w:val="0"/>
              <w:adjustRightInd w:val="0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 w:rsidRPr="00DE6FD9">
              <w:rPr>
                <w:rFonts w:ascii="Browallia New" w:hAnsi="Browallia New" w:cs="Browallia New"/>
                <w:b/>
                <w:bCs/>
                <w:sz w:val="26"/>
                <w:szCs w:val="26"/>
                <w:cs/>
                <w:lang w:bidi="th-TH"/>
              </w:rPr>
              <w:t>เงินลงทุนในโครงการระหว่างพัฒนา</w:t>
            </w:r>
          </w:p>
          <w:p w14:paraId="5E142631" w14:textId="77777777" w:rsidR="00460901" w:rsidRPr="00543E98" w:rsidRDefault="00460901" w:rsidP="00460901">
            <w:pPr>
              <w:tabs>
                <w:tab w:val="left" w:pos="540"/>
              </w:tabs>
              <w:spacing w:line="240" w:lineRule="auto"/>
              <w:rPr>
                <w:rFonts w:ascii="Browallia New" w:hAnsi="Browallia New" w:cs="Browallia New"/>
                <w:sz w:val="16"/>
                <w:szCs w:val="16"/>
                <w:lang w:bidi="th-TH"/>
              </w:rPr>
            </w:pPr>
          </w:p>
          <w:p w14:paraId="195FF89E" w14:textId="2BFE83D4" w:rsidR="001533D3" w:rsidRDefault="00B62CB1" w:rsidP="00E91C19">
            <w:pPr>
              <w:tabs>
                <w:tab w:val="left" w:pos="540"/>
              </w:tabs>
              <w:spacing w:line="240" w:lineRule="auto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  <w:r w:rsidRPr="00DE6FD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กลุ่มบริษัทและบริษัทมีเงินลงทุนในโครงการที่สำคัญ</w:t>
            </w:r>
            <w:r w:rsidR="00654ADC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กับหน่วยงานรัฐบาลในประเทศและต่าง</w:t>
            </w:r>
            <w:r w:rsidRPr="00DE6FD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ประเทศ ซึ่งอยู่ในขั้นตอนของการพัฒนาโครงการ มูลค่าของเงินลงทุนในโครงการที่สำคัญ</w:t>
            </w:r>
            <w:r w:rsidR="00842A57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</w:t>
            </w:r>
            <w:r w:rsidRPr="00DE6FD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ใน</w:t>
            </w:r>
            <w:r w:rsidR="00551BC5" w:rsidRPr="00551BC5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งบการเงิน</w:t>
            </w:r>
            <w:r w:rsidR="00551BC5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รวมและ</w:t>
            </w:r>
            <w:r w:rsidR="00BF55BE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งบการเงิน</w:t>
            </w:r>
            <w:r w:rsidR="00551BC5" w:rsidRPr="00551BC5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เฉพาะของบริษัท</w:t>
            </w:r>
            <w:r w:rsidR="00842A57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ณ </w:t>
            </w:r>
            <w:r w:rsidR="00842A57"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วันที่ </w:t>
            </w:r>
            <w:r w:rsidR="00842A57" w:rsidRPr="00DE6FD9">
              <w:rPr>
                <w:rFonts w:ascii="Browallia New" w:hAnsi="Browallia New" w:cs="Browallia New"/>
                <w:sz w:val="26"/>
                <w:szCs w:val="26"/>
              </w:rPr>
              <w:t xml:space="preserve">31 </w:t>
            </w:r>
            <w:r w:rsidR="00842A57" w:rsidRPr="00DE6FD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ธันวาคม </w:t>
            </w:r>
            <w:r w:rsidR="00842A57" w:rsidRPr="00DE6FD9">
              <w:rPr>
                <w:rFonts w:ascii="Browallia New" w:hAnsi="Browallia New" w:cs="Browallia New"/>
                <w:sz w:val="26"/>
                <w:szCs w:val="26"/>
              </w:rPr>
              <w:t>256</w:t>
            </w:r>
            <w:r w:rsidR="00787CD5">
              <w:rPr>
                <w:rFonts w:ascii="Browallia New" w:hAnsi="Browallia New" w:cs="Browallia New"/>
                <w:sz w:val="26"/>
                <w:szCs w:val="26"/>
              </w:rPr>
              <w:t>3</w:t>
            </w:r>
            <w:r w:rsidR="00842A57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มีดังนี้ </w:t>
            </w:r>
          </w:p>
          <w:p w14:paraId="26C4DE13" w14:textId="144D4699" w:rsidR="001F2BD0" w:rsidRPr="0038275A" w:rsidRDefault="001F2BD0" w:rsidP="001F2BD0">
            <w:pPr>
              <w:pStyle w:val="ListParagraph"/>
              <w:numPr>
                <w:ilvl w:val="0"/>
                <w:numId w:val="47"/>
              </w:numPr>
              <w:tabs>
                <w:tab w:val="left" w:pos="540"/>
              </w:tabs>
              <w:spacing w:line="240" w:lineRule="auto"/>
              <w:ind w:left="410" w:hanging="284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  <w:r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ต้นทุนพัฒนาสำหรับสิทธิในสัมปทาน </w:t>
            </w:r>
            <w:r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 xml:space="preserve">– </w:t>
            </w:r>
            <w:r>
              <w:rPr>
                <w:rFonts w:ascii="Browallia New" w:hAnsi="Browallia New" w:cs="Browallia New" w:hint="cs"/>
                <w:sz w:val="26"/>
                <w:szCs w:val="26"/>
                <w:cs/>
                <w:lang w:val="en-US" w:bidi="th-TH"/>
              </w:rPr>
              <w:t xml:space="preserve">โครงการทวาย </w:t>
            </w:r>
            <w:r w:rsidRPr="0038275A">
              <w:rPr>
                <w:rFonts w:ascii="Browallia New" w:hAnsi="Browallia New" w:cs="Browallia New" w:hint="cs"/>
                <w:sz w:val="26"/>
                <w:szCs w:val="26"/>
                <w:cs/>
                <w:lang w:val="en-US" w:bidi="th-TH"/>
              </w:rPr>
              <w:t xml:space="preserve">จำนวน </w:t>
            </w:r>
            <w:r w:rsidRPr="0038275A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>7,8</w:t>
            </w:r>
            <w:r w:rsidR="00A1037A" w:rsidRPr="0038275A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>25</w:t>
            </w:r>
            <w:r w:rsidRPr="0038275A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>.</w:t>
            </w:r>
            <w:r w:rsidR="00A1037A" w:rsidRPr="0038275A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>34</w:t>
            </w:r>
            <w:r w:rsidRPr="0038275A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 xml:space="preserve"> </w:t>
            </w:r>
            <w:r w:rsidRPr="0038275A">
              <w:rPr>
                <w:rFonts w:ascii="Browallia New" w:hAnsi="Browallia New" w:cs="Browallia New" w:hint="cs"/>
                <w:sz w:val="26"/>
                <w:szCs w:val="26"/>
                <w:cs/>
                <w:lang w:val="en-US" w:bidi="th-TH"/>
              </w:rPr>
              <w:t xml:space="preserve">ล้านบาท และ </w:t>
            </w:r>
            <w:r w:rsidRPr="0038275A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 xml:space="preserve">5,205.96 </w:t>
            </w:r>
            <w:r w:rsidRPr="0038275A">
              <w:rPr>
                <w:rFonts w:ascii="Browallia New" w:hAnsi="Browallia New" w:cs="Browallia New" w:hint="cs"/>
                <w:sz w:val="26"/>
                <w:szCs w:val="26"/>
                <w:cs/>
                <w:lang w:val="en-US" w:bidi="th-TH"/>
              </w:rPr>
              <w:t xml:space="preserve">ล้านบาท ตามลำดับ </w:t>
            </w:r>
          </w:p>
          <w:p w14:paraId="5E0CACCA" w14:textId="4703B22D" w:rsidR="00191CE8" w:rsidRPr="00191CE8" w:rsidRDefault="003F45A7" w:rsidP="003F45A7">
            <w:pPr>
              <w:pStyle w:val="ListParagraph"/>
              <w:numPr>
                <w:ilvl w:val="0"/>
                <w:numId w:val="47"/>
              </w:numPr>
              <w:tabs>
                <w:tab w:val="left" w:pos="540"/>
              </w:tabs>
              <w:spacing w:line="240" w:lineRule="auto"/>
              <w:ind w:left="410" w:hanging="284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  <w:r>
              <w:rPr>
                <w:rFonts w:ascii="Browallia New" w:hAnsi="Browallia New" w:cs="Browallia New" w:hint="cs"/>
                <w:sz w:val="26"/>
                <w:szCs w:val="26"/>
                <w:cs/>
                <w:lang w:val="en-US" w:bidi="th-TH"/>
              </w:rPr>
              <w:t>สิทธิในเหมืองแร่โป</w:t>
            </w:r>
            <w:proofErr w:type="spellStart"/>
            <w:r>
              <w:rPr>
                <w:rFonts w:ascii="Browallia New" w:hAnsi="Browallia New" w:cs="Browallia New" w:hint="cs"/>
                <w:sz w:val="26"/>
                <w:szCs w:val="26"/>
                <w:cs/>
                <w:lang w:val="en-US" w:bidi="th-TH"/>
              </w:rPr>
              <w:t>แต</w:t>
            </w:r>
            <w:r w:rsidR="00191CE8">
              <w:rPr>
                <w:rFonts w:ascii="Browallia New" w:hAnsi="Browallia New" w:cs="Browallia New" w:hint="cs"/>
                <w:sz w:val="26"/>
                <w:szCs w:val="26"/>
                <w:cs/>
                <w:lang w:val="en-US" w:bidi="th-TH"/>
              </w:rPr>
              <w:t>ช</w:t>
            </w:r>
            <w:proofErr w:type="spellEnd"/>
            <w:r w:rsidR="00191CE8">
              <w:rPr>
                <w:rFonts w:ascii="Browallia New" w:hAnsi="Browallia New" w:cs="Browallia New" w:hint="cs"/>
                <w:sz w:val="26"/>
                <w:szCs w:val="26"/>
                <w:cs/>
                <w:lang w:val="en-US" w:bidi="th-TH"/>
              </w:rPr>
              <w:t xml:space="preserve"> จำนวน </w:t>
            </w:r>
            <w:r w:rsidR="00191CE8" w:rsidRPr="00E40398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>2,293.49</w:t>
            </w:r>
            <w:r w:rsidR="00191CE8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 xml:space="preserve"> </w:t>
            </w:r>
            <w:r w:rsidR="00787CD5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 xml:space="preserve">      </w:t>
            </w:r>
            <w:r w:rsidR="00191CE8">
              <w:rPr>
                <w:rFonts w:ascii="Browallia New" w:hAnsi="Browallia New" w:cs="Browallia New" w:hint="cs"/>
                <w:sz w:val="26"/>
                <w:szCs w:val="26"/>
                <w:cs/>
                <w:lang w:val="en-US" w:bidi="th-TH"/>
              </w:rPr>
              <w:t xml:space="preserve">ล้านบาท และรายจ่ายในการสำรวจและพัฒนาแหล่งแร่ตั้งพัก </w:t>
            </w:r>
            <w:r w:rsidR="00191CE8" w:rsidRPr="00E40398">
              <w:rPr>
                <w:rFonts w:ascii="Browallia New" w:hAnsi="Browallia New" w:cs="Browallia New" w:hint="cs"/>
                <w:sz w:val="26"/>
                <w:szCs w:val="26"/>
                <w:cs/>
                <w:lang w:val="en-US" w:bidi="th-TH"/>
              </w:rPr>
              <w:t xml:space="preserve">จำนวน </w:t>
            </w:r>
            <w:r w:rsidR="00191CE8" w:rsidRPr="00E40398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>95</w:t>
            </w:r>
            <w:r w:rsidR="00E40398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>3</w:t>
            </w:r>
            <w:r w:rsidR="00191CE8" w:rsidRPr="00E40398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>.5</w:t>
            </w:r>
            <w:r w:rsidR="00E40398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>7</w:t>
            </w:r>
            <w:r w:rsidR="00191CE8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 xml:space="preserve"> </w:t>
            </w:r>
            <w:r w:rsidR="00191CE8">
              <w:rPr>
                <w:rFonts w:ascii="Browallia New" w:hAnsi="Browallia New" w:cs="Browallia New" w:hint="cs"/>
                <w:sz w:val="26"/>
                <w:szCs w:val="26"/>
                <w:cs/>
                <w:lang w:val="en-US" w:bidi="th-TH"/>
              </w:rPr>
              <w:t>ล้านบาท</w:t>
            </w:r>
          </w:p>
          <w:p w14:paraId="1051D4EA" w14:textId="03107928" w:rsidR="00842A57" w:rsidRPr="000367A2" w:rsidRDefault="00191CE8" w:rsidP="003F45A7">
            <w:pPr>
              <w:pStyle w:val="ListParagraph"/>
              <w:numPr>
                <w:ilvl w:val="0"/>
                <w:numId w:val="47"/>
              </w:numPr>
              <w:tabs>
                <w:tab w:val="left" w:pos="540"/>
              </w:tabs>
              <w:spacing w:line="240" w:lineRule="auto"/>
              <w:ind w:left="410" w:hanging="284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  <w:r>
              <w:rPr>
                <w:rFonts w:ascii="Browallia New" w:hAnsi="Browallia New" w:cs="Browallia New" w:hint="cs"/>
                <w:sz w:val="26"/>
                <w:szCs w:val="26"/>
                <w:cs/>
                <w:lang w:val="en-US" w:bidi="th-TH"/>
              </w:rPr>
              <w:t>ค่าใช้จ่ายสัมปทานและต้นทุน</w:t>
            </w:r>
            <w:r w:rsidR="00657F1F">
              <w:rPr>
                <w:rFonts w:ascii="Browallia New" w:hAnsi="Browallia New" w:cs="Browallia New" w:hint="cs"/>
                <w:sz w:val="26"/>
                <w:szCs w:val="26"/>
                <w:cs/>
                <w:lang w:val="en-US" w:bidi="th-TH"/>
              </w:rPr>
              <w:t>พัฒนา</w:t>
            </w:r>
            <w:r>
              <w:rPr>
                <w:rFonts w:ascii="Browallia New" w:hAnsi="Browallia New" w:cs="Browallia New" w:hint="cs"/>
                <w:sz w:val="26"/>
                <w:szCs w:val="26"/>
                <w:cs/>
                <w:lang w:val="en-US" w:bidi="th-TH"/>
              </w:rPr>
              <w:t xml:space="preserve">โครงการในสาธารณรัฐโมซัมบิก </w:t>
            </w:r>
            <w:r w:rsidRPr="00E40398">
              <w:rPr>
                <w:rFonts w:ascii="Browallia New" w:hAnsi="Browallia New" w:cs="Browallia New" w:hint="cs"/>
                <w:sz w:val="26"/>
                <w:szCs w:val="26"/>
                <w:cs/>
                <w:lang w:val="en-US" w:bidi="th-TH"/>
              </w:rPr>
              <w:t xml:space="preserve">จำนวน </w:t>
            </w:r>
            <w:r w:rsidRPr="00E40398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>2,</w:t>
            </w:r>
            <w:r w:rsidR="00E40398" w:rsidRPr="00E40398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>284</w:t>
            </w:r>
            <w:r w:rsidRPr="00E40398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>.</w:t>
            </w:r>
            <w:r w:rsidR="00E40398" w:rsidRPr="00E40398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>28</w:t>
            </w:r>
            <w:r w:rsidRPr="00E40398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 xml:space="preserve"> </w:t>
            </w:r>
            <w:r w:rsidRPr="00E40398">
              <w:rPr>
                <w:rFonts w:ascii="Browallia New" w:hAnsi="Browallia New" w:cs="Browallia New" w:hint="cs"/>
                <w:sz w:val="26"/>
                <w:szCs w:val="26"/>
                <w:cs/>
                <w:lang w:val="en-US" w:bidi="th-TH"/>
              </w:rPr>
              <w:t>ล้านบาท และ</w:t>
            </w:r>
            <w:r w:rsidRPr="00E40398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 xml:space="preserve"> 1,9</w:t>
            </w:r>
            <w:r w:rsidR="00E40398" w:rsidRPr="00E40398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>93</w:t>
            </w:r>
            <w:r w:rsidRPr="00E40398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>.</w:t>
            </w:r>
            <w:r w:rsidR="00E40398" w:rsidRPr="00E40398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>23</w:t>
            </w:r>
            <w:r w:rsidRPr="00E40398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 xml:space="preserve"> </w:t>
            </w:r>
            <w:r w:rsidRPr="00E40398">
              <w:rPr>
                <w:rFonts w:ascii="Browallia New" w:hAnsi="Browallia New" w:cs="Browallia New" w:hint="cs"/>
                <w:sz w:val="26"/>
                <w:szCs w:val="26"/>
                <w:cs/>
                <w:lang w:val="en-US" w:bidi="th-TH"/>
              </w:rPr>
              <w:t>ล้านบาท ตามลำดับ</w:t>
            </w:r>
            <w:r w:rsidR="003F45A7">
              <w:rPr>
                <w:rFonts w:ascii="Browallia New" w:hAnsi="Browallia New" w:cs="Browallia New" w:hint="cs"/>
                <w:sz w:val="26"/>
                <w:szCs w:val="26"/>
                <w:cs/>
                <w:lang w:val="en-US" w:bidi="th-TH"/>
              </w:rPr>
              <w:t xml:space="preserve"> </w:t>
            </w:r>
          </w:p>
          <w:p w14:paraId="2A049EFE" w14:textId="77777777" w:rsidR="000367A2" w:rsidRPr="000D0BA7" w:rsidRDefault="000367A2" w:rsidP="000367A2">
            <w:pPr>
              <w:pStyle w:val="ListParagraph"/>
              <w:tabs>
                <w:tab w:val="left" w:pos="540"/>
              </w:tabs>
              <w:spacing w:line="240" w:lineRule="auto"/>
              <w:ind w:left="410"/>
              <w:jc w:val="thaiDistribute"/>
              <w:rPr>
                <w:rFonts w:ascii="Browallia New" w:hAnsi="Browallia New" w:cs="Browallia New"/>
                <w:sz w:val="12"/>
                <w:szCs w:val="12"/>
                <w:lang w:bidi="th-TH"/>
              </w:rPr>
            </w:pPr>
          </w:p>
          <w:p w14:paraId="2203EF42" w14:textId="3AB3D2EC" w:rsidR="003D2F7E" w:rsidRDefault="0042077A" w:rsidP="00B62CB1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  <w:r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ใน</w:t>
            </w:r>
            <w:r w:rsidR="00B62CB1"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การพิจารณามูลค่าที่คาดว่าจะได้รับจากการลงทุนในโครงการดังกล่าว</w:t>
            </w:r>
            <w:r w:rsidR="008F4E07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</w:t>
            </w:r>
            <w:r w:rsidR="00FD7C5E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ผู้</w:t>
            </w:r>
            <w:r w:rsidR="008F4E07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บริหาร</w:t>
            </w:r>
            <w:r w:rsidR="00B62CB1"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ต้องใช้ดุลยพินิจอย่างมาก</w:t>
            </w:r>
            <w:r w:rsidR="00193C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ในการพิจารณา</w:t>
            </w:r>
            <w:r w:rsidR="00B62CB1"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ความเป็นไปได้ของโครงการที่จะสามารถดำเนินงานได้ในอนาคต </w:t>
            </w:r>
            <w:r w:rsidR="00193C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รวมถึง</w:t>
            </w:r>
            <w:r w:rsidR="00B62CB1"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การประมาณการกระแสเงินสดรับและจ่ายในอนาคตที่คาดว่าจะได้รับจากการดำเนินงานในโครงการดังกล่าว </w:t>
            </w:r>
            <w:r w:rsidR="003D2F7E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ยกเว้นเรื่องที่กล่าวไว้ใน</w:t>
            </w:r>
            <w:r w:rsidR="000413A6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วรรคเกณฑ์ในการแสดงความเห็นอย่างมีเงื่อนไข</w:t>
            </w:r>
          </w:p>
          <w:p w14:paraId="2110BEF4" w14:textId="77777777" w:rsidR="00B62CB1" w:rsidRPr="000D0BA7" w:rsidRDefault="00B62CB1" w:rsidP="00B62CB1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sz w:val="12"/>
                <w:szCs w:val="12"/>
                <w:lang w:bidi="th-TH"/>
              </w:rPr>
            </w:pPr>
          </w:p>
          <w:p w14:paraId="4365541C" w14:textId="77777777" w:rsidR="00B62CB1" w:rsidRDefault="00B62CB1" w:rsidP="00B62CB1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  <w:r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รายละเอียดของเงินลงทุน</w:t>
            </w:r>
            <w:r w:rsidR="00570AA8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ในโครงการระหว่างพัฒนา</w:t>
            </w:r>
            <w:r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ได้เปิดเผยไว้ในหมายเหตุประกอบงบการเงินข้อ</w:t>
            </w:r>
            <w:r w:rsidR="003029D7">
              <w:rPr>
                <w:rFonts w:ascii="Browallia New" w:hAnsi="Browallia New" w:cs="Browallia New"/>
                <w:sz w:val="26"/>
                <w:szCs w:val="26"/>
                <w:lang w:bidi="th-TH"/>
              </w:rPr>
              <w:t xml:space="preserve"> 18</w:t>
            </w:r>
            <w:r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 </w:t>
            </w:r>
            <w:r w:rsidRPr="00B51A0F">
              <w:rPr>
                <w:rFonts w:ascii="Browallia New" w:hAnsi="Browallia New" w:cs="Browallia New"/>
                <w:sz w:val="26"/>
                <w:szCs w:val="26"/>
              </w:rPr>
              <w:t>1</w:t>
            </w:r>
            <w:r w:rsidR="00E40398">
              <w:rPr>
                <w:rFonts w:ascii="Browallia New" w:hAnsi="Browallia New" w:cs="Browallia New"/>
                <w:sz w:val="26"/>
                <w:szCs w:val="26"/>
              </w:rPr>
              <w:t>9</w:t>
            </w:r>
            <w:r w:rsidRPr="00B51A0F">
              <w:rPr>
                <w:rFonts w:ascii="Browallia New" w:hAnsi="Browallia New" w:cs="Browallia New"/>
                <w:sz w:val="26"/>
                <w:szCs w:val="26"/>
              </w:rPr>
              <w:t xml:space="preserve"> </w:t>
            </w:r>
            <w:r w:rsidRPr="00B51A0F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และ </w:t>
            </w:r>
            <w:r w:rsidRPr="00B51A0F">
              <w:rPr>
                <w:rFonts w:ascii="Browallia New" w:hAnsi="Browallia New" w:cs="Browallia New"/>
                <w:sz w:val="26"/>
                <w:szCs w:val="26"/>
                <w:lang w:bidi="th-TH"/>
              </w:rPr>
              <w:t>2</w:t>
            </w:r>
            <w:r w:rsidR="00E40398">
              <w:rPr>
                <w:rFonts w:ascii="Browallia New" w:hAnsi="Browallia New" w:cs="Browallia New"/>
                <w:sz w:val="26"/>
                <w:szCs w:val="26"/>
                <w:lang w:bidi="th-TH"/>
              </w:rPr>
              <w:t>6</w:t>
            </w:r>
          </w:p>
          <w:p w14:paraId="5B690DFB" w14:textId="77777777" w:rsidR="000367A2" w:rsidRDefault="000367A2" w:rsidP="00B62CB1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b/>
                <w:bCs/>
                <w:sz w:val="26"/>
                <w:szCs w:val="26"/>
                <w:lang w:bidi="th-TH"/>
              </w:rPr>
            </w:pPr>
          </w:p>
          <w:p w14:paraId="00C24C20" w14:textId="77777777" w:rsidR="000367A2" w:rsidRDefault="000367A2" w:rsidP="00B62CB1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b/>
                <w:bCs/>
                <w:sz w:val="26"/>
                <w:szCs w:val="26"/>
                <w:lang w:bidi="th-TH"/>
              </w:rPr>
            </w:pPr>
          </w:p>
          <w:p w14:paraId="29708D4B" w14:textId="77777777" w:rsidR="00627930" w:rsidRDefault="00627930" w:rsidP="00B62CB1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b/>
                <w:bCs/>
                <w:sz w:val="26"/>
                <w:szCs w:val="26"/>
                <w:lang w:bidi="th-TH"/>
              </w:rPr>
            </w:pPr>
          </w:p>
          <w:p w14:paraId="39B69CBC" w14:textId="77777777" w:rsidR="009D09B3" w:rsidRDefault="009D09B3" w:rsidP="00B62CB1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b/>
                <w:bCs/>
                <w:sz w:val="26"/>
                <w:szCs w:val="26"/>
                <w:lang w:bidi="th-TH"/>
              </w:rPr>
            </w:pPr>
          </w:p>
          <w:p w14:paraId="66AD9637" w14:textId="77777777" w:rsidR="007673EE" w:rsidRDefault="007673EE" w:rsidP="00B62CB1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b/>
                <w:bCs/>
                <w:sz w:val="26"/>
                <w:szCs w:val="26"/>
                <w:lang w:bidi="th-TH"/>
              </w:rPr>
            </w:pPr>
          </w:p>
          <w:p w14:paraId="45C0CE82" w14:textId="77777777" w:rsidR="00EA5B34" w:rsidRDefault="00EA5B34" w:rsidP="00B62CB1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b/>
                <w:bCs/>
                <w:sz w:val="26"/>
                <w:szCs w:val="26"/>
                <w:lang w:bidi="th-TH"/>
              </w:rPr>
            </w:pPr>
          </w:p>
          <w:p w14:paraId="6216D96C" w14:textId="2C68A64E" w:rsidR="00EA5B34" w:rsidRDefault="00EA5B34" w:rsidP="00B62CB1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66BD" w14:textId="77777777" w:rsidR="00D67141" w:rsidRPr="00A577FE" w:rsidRDefault="00D67141" w:rsidP="00016A65">
            <w:pPr>
              <w:tabs>
                <w:tab w:val="left" w:pos="540"/>
              </w:tabs>
              <w:autoSpaceDE w:val="0"/>
              <w:autoSpaceDN w:val="0"/>
              <w:adjustRightInd w:val="0"/>
              <w:jc w:val="thaiDistribute"/>
              <w:rPr>
                <w:rFonts w:ascii="Browallia New" w:hAnsi="Browallia New" w:cs="Browallia New"/>
                <w:szCs w:val="18"/>
                <w:lang w:bidi="th-TH"/>
              </w:rPr>
            </w:pPr>
          </w:p>
          <w:p w14:paraId="1615466A" w14:textId="65D4DE1F" w:rsidR="00B62CB1" w:rsidRDefault="00B62CB1" w:rsidP="00016A65">
            <w:pPr>
              <w:tabs>
                <w:tab w:val="left" w:pos="540"/>
              </w:tabs>
              <w:autoSpaceDE w:val="0"/>
              <w:autoSpaceDN w:val="0"/>
              <w:adjustRightInd w:val="0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  <w:r w:rsidRPr="00016A65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วิธีการตรวจสอบของข้าพเจ้าโดยสรุป </w:t>
            </w:r>
            <w:r w:rsidRPr="00016A65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มีดังนี้</w:t>
            </w:r>
          </w:p>
          <w:p w14:paraId="325A2F24" w14:textId="77777777" w:rsidR="00543E98" w:rsidRPr="00543E98" w:rsidRDefault="00543E98" w:rsidP="00016A65">
            <w:pPr>
              <w:tabs>
                <w:tab w:val="left" w:pos="540"/>
              </w:tabs>
              <w:autoSpaceDE w:val="0"/>
              <w:autoSpaceDN w:val="0"/>
              <w:adjustRightInd w:val="0"/>
              <w:jc w:val="thaiDistribute"/>
              <w:rPr>
                <w:rFonts w:ascii="Browallia New" w:hAnsi="Browallia New" w:cs="Browallia New"/>
                <w:sz w:val="8"/>
                <w:szCs w:val="8"/>
                <w:lang w:bidi="th-TH"/>
              </w:rPr>
            </w:pPr>
          </w:p>
          <w:p w14:paraId="493B02EF" w14:textId="298B67F2" w:rsidR="00B62CB1" w:rsidRPr="00016A65" w:rsidRDefault="00B62CB1" w:rsidP="0034199D">
            <w:pPr>
              <w:pStyle w:val="ListParagraph"/>
              <w:numPr>
                <w:ilvl w:val="0"/>
                <w:numId w:val="38"/>
              </w:numPr>
              <w:tabs>
                <w:tab w:val="left" w:pos="540"/>
              </w:tabs>
              <w:autoSpaceDE w:val="0"/>
              <w:autoSpaceDN w:val="0"/>
              <w:adjustRightInd w:val="0"/>
              <w:ind w:left="226" w:hanging="226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  <w:r w:rsidRPr="00016A65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ทำความเข้าใจวิธีการประเมินมูลค่าที่คาดว่า</w:t>
            </w:r>
            <w:r w:rsidR="00341A38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จะได้รับจาก</w:t>
            </w:r>
            <w:r w:rsidRPr="00016A65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โครงการต่างๆ</w:t>
            </w:r>
            <w:r w:rsidRPr="00016A65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 </w:t>
            </w:r>
            <w:r w:rsidRPr="00016A65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ที่กลุ่มบริษัท</w:t>
            </w:r>
            <w:r w:rsidR="00B643AF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และบริษัท</w:t>
            </w:r>
            <w:r w:rsidRPr="00016A65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ได้ลงทุน</w:t>
            </w:r>
          </w:p>
          <w:p w14:paraId="024879FB" w14:textId="41AC4D19" w:rsidR="00016A65" w:rsidRPr="00016A65" w:rsidRDefault="00654ADC" w:rsidP="00016A65">
            <w:pPr>
              <w:pStyle w:val="ListParagraph"/>
              <w:numPr>
                <w:ilvl w:val="0"/>
                <w:numId w:val="38"/>
              </w:numPr>
              <w:tabs>
                <w:tab w:val="left" w:pos="540"/>
              </w:tabs>
              <w:autoSpaceDE w:val="0"/>
              <w:autoSpaceDN w:val="0"/>
              <w:adjustRightInd w:val="0"/>
              <w:ind w:left="226" w:hanging="226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  <w:r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พิจารณาความเป็นไปได้ของโครงการ</w:t>
            </w:r>
            <w:r w:rsidR="00297488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และ</w:t>
            </w:r>
            <w:r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ประเมินความความคืบหน้าของโครงการในด้านต่างๆ</w:t>
            </w:r>
            <w:r w:rsidR="003F0933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</w:t>
            </w:r>
            <w:r w:rsidR="0042077A" w:rsidRPr="0042077A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ซึ่งผู้ที่ได้รับมอบหมายระดับสูงของกลุ่มบริษัทและบริษัทร่วมหารือกับเจ้าของโครงการและหน่วยงานของร</w:t>
            </w:r>
            <w:r w:rsidR="0042077A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ั</w:t>
            </w:r>
            <w:r w:rsidR="0042077A" w:rsidRPr="0042077A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ฐเป็นระยะๆ</w:t>
            </w:r>
            <w:r w:rsidR="0042077A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</w:t>
            </w:r>
            <w:r w:rsidR="0042077A" w:rsidRPr="0042077A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พร้อมทั้งสอบทาน</w:t>
            </w:r>
            <w:r w:rsidR="00713AF0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หลักฐาน</w:t>
            </w:r>
            <w:r w:rsidR="0042077A" w:rsidRPr="0042077A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ประกอบ</w:t>
            </w:r>
            <w:r w:rsidR="00100CA8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รายการ</w:t>
            </w:r>
          </w:p>
          <w:p w14:paraId="49F8CCC2" w14:textId="5A57028B" w:rsidR="00B62CB1" w:rsidRPr="0038275A" w:rsidRDefault="00B62CB1" w:rsidP="0038275A">
            <w:pPr>
              <w:pStyle w:val="ListParagraph"/>
              <w:numPr>
                <w:ilvl w:val="0"/>
                <w:numId w:val="38"/>
              </w:numPr>
              <w:tabs>
                <w:tab w:val="left" w:pos="540"/>
              </w:tabs>
              <w:autoSpaceDE w:val="0"/>
              <w:autoSpaceDN w:val="0"/>
              <w:adjustRightInd w:val="0"/>
              <w:ind w:left="226" w:hanging="226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  <w:r w:rsidRPr="00016A65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พิจารณาความสมเหตุสมผลของข้อสมมติฐานและวิธีการที่ผู้บริหารใช้ในการคำนวณประมาณการ</w:t>
            </w:r>
            <w:r w:rsidRPr="00016A65">
              <w:rPr>
                <w:rFonts w:ascii="Browallia New" w:hAnsi="Browallia New" w:cs="Browallia New"/>
                <w:sz w:val="26"/>
                <w:szCs w:val="26"/>
                <w:lang w:bidi="th-TH"/>
              </w:rPr>
              <w:t xml:space="preserve">   </w:t>
            </w:r>
            <w:r w:rsidRPr="00016A65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กระแสเงินสดรับและจ่ายในอนาคตที่คาดว่าจะเกิดขึ้น </w:t>
            </w:r>
            <w:r w:rsidR="00DB4CB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รวมถึงการ</w:t>
            </w:r>
            <w:r w:rsidRPr="00DB4CB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ตรวจสอบหลักฐานสนับสนุนซึ่งแสดงถึงการประมาณการที่ดีที่สุดของฝ่าย</w:t>
            </w:r>
            <w:r w:rsidRPr="0038275A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บริหาร </w:t>
            </w:r>
            <w:r w:rsidR="00BC5A47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เกี่ยวกับ</w:t>
            </w:r>
            <w:r w:rsidRPr="0038275A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การคาดการณ์การเติบโตของรายได้ กำไรขั้นต้น และกำไรจากการดำเนินงานของโครงการที่กลุ่มบริษัท</w:t>
            </w:r>
            <w:r w:rsidR="00BA27E7" w:rsidRPr="0038275A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และบริษัท</w:t>
            </w:r>
            <w:r w:rsidRPr="0038275A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ร่วมลงทุน</w:t>
            </w:r>
            <w:r w:rsidR="00DA0BF8" w:rsidRPr="0038275A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</w:t>
            </w:r>
          </w:p>
          <w:p w14:paraId="4DBF50EE" w14:textId="705322D5" w:rsidR="00B62CB1" w:rsidRDefault="00B62CB1" w:rsidP="00016A65">
            <w:pPr>
              <w:pStyle w:val="ListParagraph"/>
              <w:numPr>
                <w:ilvl w:val="0"/>
                <w:numId w:val="38"/>
              </w:numPr>
              <w:tabs>
                <w:tab w:val="left" w:pos="540"/>
              </w:tabs>
              <w:autoSpaceDE w:val="0"/>
              <w:autoSpaceDN w:val="0"/>
              <w:adjustRightInd w:val="0"/>
              <w:ind w:left="226" w:hanging="226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  <w:r w:rsidRPr="00016A65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พิจารณาความเพียงพอของการเปิดเผยข้อมูลของกลุ่มบริษัทและบริษัทเกี่ยวกับเงินลงทุนในโครงการ</w:t>
            </w:r>
            <w:r w:rsidR="003977DC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ระหว่างพัฒนา</w:t>
            </w:r>
            <w:r w:rsidR="00AB360E" w:rsidRPr="00016A65">
              <w:rPr>
                <w:rFonts w:ascii="Browallia New" w:hAnsi="Browallia New" w:cs="Browallia New"/>
                <w:sz w:val="26"/>
                <w:szCs w:val="26"/>
                <w:lang w:bidi="th-TH"/>
              </w:rPr>
              <w:t xml:space="preserve"> </w:t>
            </w:r>
          </w:p>
          <w:p w14:paraId="0F9FA894" w14:textId="77777777" w:rsidR="008F4E07" w:rsidRDefault="008F4E07" w:rsidP="00CF725B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1F7981F9" w14:textId="77777777" w:rsidR="005744EF" w:rsidRDefault="005744EF" w:rsidP="00CF725B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219FF2E8" w14:textId="137BF936" w:rsidR="005744EF" w:rsidRPr="00016A65" w:rsidRDefault="005744EF" w:rsidP="00CF725B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</w:tc>
      </w:tr>
      <w:tr w:rsidR="00D340AB" w:rsidRPr="00DE6FD9" w14:paraId="6925CB28" w14:textId="77777777" w:rsidTr="00B46BF5"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5841" w14:textId="77777777" w:rsidR="00932704" w:rsidRPr="00932704" w:rsidRDefault="00932704" w:rsidP="00627930">
            <w:pPr>
              <w:tabs>
                <w:tab w:val="left" w:pos="540"/>
              </w:tabs>
              <w:autoSpaceDE w:val="0"/>
              <w:autoSpaceDN w:val="0"/>
              <w:adjustRightInd w:val="0"/>
              <w:jc w:val="thaiDistribute"/>
              <w:rPr>
                <w:rFonts w:ascii="Browallia New" w:hAnsi="Browallia New" w:cs="Browallia New"/>
                <w:b/>
                <w:bCs/>
                <w:sz w:val="10"/>
                <w:szCs w:val="10"/>
                <w:lang w:bidi="th-TH"/>
              </w:rPr>
            </w:pPr>
          </w:p>
          <w:p w14:paraId="0F1924DD" w14:textId="592D0485" w:rsidR="00627930" w:rsidRPr="00627930" w:rsidRDefault="00627930" w:rsidP="00627930">
            <w:pPr>
              <w:tabs>
                <w:tab w:val="left" w:pos="540"/>
              </w:tabs>
              <w:autoSpaceDE w:val="0"/>
              <w:autoSpaceDN w:val="0"/>
              <w:adjustRightInd w:val="0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 w:rsidRPr="00627930">
              <w:rPr>
                <w:rFonts w:ascii="Browallia New" w:hAnsi="Browallia New" w:cs="Browallia New" w:hint="cs"/>
                <w:b/>
                <w:bCs/>
                <w:sz w:val="26"/>
                <w:szCs w:val="26"/>
                <w:cs/>
                <w:lang w:bidi="th-TH"/>
              </w:rPr>
              <w:t>รายการจ่ายโดยใช้หุ้นเป็นเกณฑ์ และ</w:t>
            </w:r>
            <w:r w:rsidR="005762E6">
              <w:rPr>
                <w:rFonts w:ascii="Browallia New" w:hAnsi="Browallia New" w:cs="Browallia New" w:hint="cs"/>
                <w:b/>
                <w:bCs/>
                <w:sz w:val="26"/>
                <w:szCs w:val="26"/>
                <w:cs/>
                <w:lang w:bidi="th-TH"/>
              </w:rPr>
              <w:t>กำไร</w:t>
            </w:r>
            <w:r w:rsidRPr="00627930">
              <w:rPr>
                <w:rFonts w:ascii="Browallia New" w:hAnsi="Browallia New" w:cs="Browallia New" w:hint="cs"/>
                <w:b/>
                <w:bCs/>
                <w:sz w:val="26"/>
                <w:szCs w:val="26"/>
                <w:cs/>
                <w:lang w:bidi="th-TH"/>
              </w:rPr>
              <w:t>จากการสูญเสียอำนาจควบคุมในบริษัทย่อย</w:t>
            </w:r>
          </w:p>
          <w:p w14:paraId="52A7EEAD" w14:textId="77777777" w:rsidR="00627930" w:rsidRPr="008612EF" w:rsidRDefault="00627930" w:rsidP="00627930">
            <w:pPr>
              <w:tabs>
                <w:tab w:val="left" w:pos="540"/>
              </w:tabs>
              <w:autoSpaceDE w:val="0"/>
              <w:autoSpaceDN w:val="0"/>
              <w:adjustRightInd w:val="0"/>
              <w:jc w:val="thaiDistribute"/>
              <w:rPr>
                <w:rFonts w:ascii="Browallia New" w:hAnsi="Browallia New" w:cs="Browallia New"/>
                <w:sz w:val="12"/>
                <w:szCs w:val="12"/>
                <w:lang w:bidi="th-TH"/>
              </w:rPr>
            </w:pPr>
          </w:p>
          <w:p w14:paraId="0F7C4C20" w14:textId="7FDD9D5F" w:rsidR="00627930" w:rsidRPr="00627930" w:rsidRDefault="00627930" w:rsidP="00627930">
            <w:pPr>
              <w:tabs>
                <w:tab w:val="left" w:pos="540"/>
              </w:tabs>
              <w:autoSpaceDE w:val="0"/>
              <w:autoSpaceDN w:val="0"/>
              <w:adjustRightInd w:val="0"/>
              <w:jc w:val="thaiDistribute"/>
              <w:rPr>
                <w:rFonts w:ascii="Browallia New" w:hAnsi="Browallia New" w:cs="Browallia New"/>
                <w:sz w:val="26"/>
                <w:szCs w:val="26"/>
                <w:cs/>
                <w:lang w:val="en-US" w:bidi="th-TH"/>
              </w:rPr>
            </w:pPr>
            <w:r w:rsidRPr="00627930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บริษัทได้ปรับปรุงงบการเงินย้อนหลังจากผลกระทบของรายการเพิ่มทุนและการเปลี่ยนแปลงโครงสร้างของผู้ถือหุ้นของบริษัทย่อยในต่างประเทศแห่งหนึ่ง ตามที่ได้เปิดเผยในหมายเหตุประกอบงบการเงินข้อ </w:t>
            </w:r>
            <w:r w:rsidRPr="00627930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 xml:space="preserve">6 </w:t>
            </w:r>
            <w:r w:rsidR="004846DD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บริษัท</w:t>
            </w:r>
            <w:r w:rsidRPr="00627930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ได้บันทึกผลกระทบจากรายการจ่ายโดยใช้หุ้นเป็นเกณฑ์จำนวน </w:t>
            </w:r>
            <w:r w:rsidRPr="00627930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>1,543.14</w:t>
            </w:r>
            <w:r w:rsidRPr="00627930">
              <w:rPr>
                <w:rFonts w:cstheme="minorBidi" w:hint="cs"/>
                <w:cs/>
                <w:lang w:val="en-US" w:bidi="th-TH"/>
              </w:rPr>
              <w:t xml:space="preserve"> </w:t>
            </w:r>
            <w:r w:rsidRPr="00627930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ล้านบาท และบันทึกเงินลงทุนที่เหลืออยู่ในบริษัทย่อยเดิม </w:t>
            </w:r>
            <w:r w:rsidRPr="00627930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>(</w:t>
            </w:r>
            <w:r w:rsidRPr="00627930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บริษัทที่ควบคุมร่วมกันในปัจจุบัน</w:t>
            </w:r>
            <w:r w:rsidRPr="00627930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>)</w:t>
            </w:r>
            <w:r w:rsidRPr="00627930">
              <w:rPr>
                <w:rFonts w:ascii="Browallia New" w:hAnsi="Browallia New" w:cs="Browallia New"/>
                <w:sz w:val="26"/>
                <w:szCs w:val="26"/>
                <w:lang w:bidi="th-TH"/>
              </w:rPr>
              <w:t xml:space="preserve">  </w:t>
            </w:r>
            <w:r w:rsidRPr="00627930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ด้วยมูลค่ายุติธรรมจำนวน </w:t>
            </w:r>
            <w:r w:rsidRPr="00627930">
              <w:rPr>
                <w:rFonts w:ascii="Browallia New" w:hAnsi="Browallia New" w:cs="Browallia New"/>
                <w:sz w:val="26"/>
                <w:szCs w:val="26"/>
                <w:lang w:bidi="th-TH"/>
              </w:rPr>
              <w:t xml:space="preserve">1,295.00 </w:t>
            </w:r>
            <w:r w:rsidRPr="00627930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ล้านบาท</w:t>
            </w:r>
            <w:r w:rsidRPr="00627930">
              <w:rPr>
                <w:rFonts w:ascii="Browallia New" w:hAnsi="Browallia New" w:cs="Browallia New" w:hint="cs"/>
                <w:sz w:val="26"/>
                <w:szCs w:val="26"/>
                <w:cs/>
                <w:lang w:val="en-US" w:bidi="th-TH"/>
              </w:rPr>
              <w:t xml:space="preserve"> และรับรู้ส่วนต่างของมูลค่ายุติธรรมกับรายการตัดบัญชีของสินทรัพย์สุทธิและส่วนทุนจากการจ่ายโดยใช้หุ้นเป็นเกณฑ์</w:t>
            </w:r>
            <w:r w:rsidR="002C4DFC">
              <w:rPr>
                <w:rFonts w:ascii="Browallia New" w:hAnsi="Browallia New" w:cs="Browallia New" w:hint="cs"/>
                <w:sz w:val="26"/>
                <w:szCs w:val="26"/>
                <w:cs/>
                <w:lang w:val="en-US" w:bidi="th-TH"/>
              </w:rPr>
              <w:t>ได้</w:t>
            </w:r>
            <w:r w:rsidRPr="00627930">
              <w:rPr>
                <w:rFonts w:ascii="Browallia New" w:hAnsi="Browallia New" w:cs="Browallia New" w:hint="cs"/>
                <w:sz w:val="26"/>
                <w:szCs w:val="26"/>
                <w:cs/>
                <w:lang w:val="en-US" w:bidi="th-TH"/>
              </w:rPr>
              <w:t>บันทึกไว้ เป็น</w:t>
            </w:r>
            <w:r w:rsidR="005762E6">
              <w:rPr>
                <w:rFonts w:ascii="Browallia New" w:hAnsi="Browallia New" w:cs="Browallia New" w:hint="cs"/>
                <w:sz w:val="26"/>
                <w:szCs w:val="26"/>
                <w:cs/>
                <w:lang w:val="en-US" w:bidi="th-TH"/>
              </w:rPr>
              <w:t>กำไร</w:t>
            </w:r>
            <w:r w:rsidRPr="00627930">
              <w:rPr>
                <w:rFonts w:ascii="Browallia New" w:hAnsi="Browallia New" w:cs="Browallia New" w:hint="cs"/>
                <w:sz w:val="26"/>
                <w:szCs w:val="26"/>
                <w:cs/>
                <w:lang w:val="en-US" w:bidi="th-TH"/>
              </w:rPr>
              <w:t xml:space="preserve">จากการสูญเสียอำนาจควบคุมในบริษัทย่อยจำนวน </w:t>
            </w:r>
            <w:r w:rsidRPr="00627930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 xml:space="preserve">2,838.14 </w:t>
            </w:r>
            <w:r w:rsidRPr="00627930">
              <w:rPr>
                <w:rFonts w:ascii="Browallia New" w:hAnsi="Browallia New" w:cs="Browallia New" w:hint="cs"/>
                <w:sz w:val="26"/>
                <w:szCs w:val="26"/>
                <w:cs/>
                <w:lang w:val="en-US" w:bidi="th-TH"/>
              </w:rPr>
              <w:t xml:space="preserve">ล้านบาท ในงบการเงินรวมสำหรับปีสิ้นสุดวันที่ </w:t>
            </w:r>
            <w:r w:rsidRPr="00627930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 xml:space="preserve">31 </w:t>
            </w:r>
            <w:r w:rsidRPr="00627930">
              <w:rPr>
                <w:rFonts w:ascii="Browallia New" w:hAnsi="Browallia New" w:cs="Browallia New" w:hint="cs"/>
                <w:sz w:val="26"/>
                <w:szCs w:val="26"/>
                <w:cs/>
                <w:lang w:val="en-US" w:bidi="th-TH"/>
              </w:rPr>
              <w:t xml:space="preserve">ธันวาคม </w:t>
            </w:r>
            <w:r w:rsidRPr="00627930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 xml:space="preserve">2562 </w:t>
            </w:r>
          </w:p>
          <w:p w14:paraId="2E8122F8" w14:textId="77777777" w:rsidR="00627930" w:rsidRPr="00627930" w:rsidRDefault="00627930" w:rsidP="00627930">
            <w:pPr>
              <w:tabs>
                <w:tab w:val="left" w:pos="540"/>
              </w:tabs>
              <w:autoSpaceDE w:val="0"/>
              <w:autoSpaceDN w:val="0"/>
              <w:adjustRightInd w:val="0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2B27588A" w14:textId="550C81C2" w:rsidR="00627930" w:rsidRPr="001E4AF5" w:rsidRDefault="00627930" w:rsidP="00627930">
            <w:pPr>
              <w:tabs>
                <w:tab w:val="left" w:pos="540"/>
              </w:tabs>
              <w:autoSpaceDE w:val="0"/>
              <w:autoSpaceDN w:val="0"/>
              <w:adjustRightInd w:val="0"/>
              <w:jc w:val="thaiDistribute"/>
              <w:rPr>
                <w:rFonts w:ascii="Browallia New" w:hAnsi="Browallia New" w:cs="Browallia New"/>
                <w:sz w:val="26"/>
                <w:szCs w:val="26"/>
                <w:cs/>
                <w:lang w:val="en-US" w:bidi="th-TH"/>
              </w:rPr>
            </w:pPr>
            <w:r w:rsidRPr="00627930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การประเมินมูลค่ายุติธรรมของบริษัทย่อย เพื่อหามูลค่ายุติธรรมของหุ้น ณ วันให้สิทธิ ประเมินโดยที่ปรึกษาทางการเงินอิสระ โดยใช้เกณฑ์วิธีประมาณการรายได้ </w:t>
            </w:r>
            <w:r w:rsidRPr="00627930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>(Income Approach)</w:t>
            </w:r>
            <w:r w:rsidRPr="00627930">
              <w:rPr>
                <w:rFonts w:ascii="Browallia New" w:hAnsi="Browallia New" w:cs="Browallia New" w:hint="cs"/>
                <w:sz w:val="26"/>
                <w:szCs w:val="26"/>
                <w:cs/>
                <w:lang w:val="en-US" w:bidi="th-TH"/>
              </w:rPr>
              <w:t xml:space="preserve"> คิดลดกระแสเงินสดในอนาคตเป็นมูลค่าปัจจุบัน ผู้บริหารของกลุ่มบริษัทต้องใช้ดุลยพินิจที่สำคัญอย่างมาก เกี่ยวกับข้อสมมติฐาน เพื่อประมาณกระแสเงินสดรับและจ่ายในอนาคตที่คาดว่าจะเกิดขึ้น เนื่องจากปัจจุบันโครงการสัมปทานของบริษัท</w:t>
            </w:r>
            <w:r w:rsidR="00666042">
              <w:rPr>
                <w:rFonts w:ascii="Browallia New" w:hAnsi="Browallia New" w:cs="Browallia New" w:hint="cs"/>
                <w:sz w:val="26"/>
                <w:szCs w:val="26"/>
                <w:cs/>
                <w:lang w:val="en-US" w:bidi="th-TH"/>
              </w:rPr>
              <w:t>ที่ควบคุมร่วมกัน</w:t>
            </w:r>
            <w:r w:rsidRPr="00627930">
              <w:rPr>
                <w:rFonts w:ascii="Browallia New" w:hAnsi="Browallia New" w:cs="Browallia New" w:hint="cs"/>
                <w:sz w:val="26"/>
                <w:szCs w:val="26"/>
                <w:cs/>
                <w:lang w:val="en-US" w:bidi="th-TH"/>
              </w:rPr>
              <w:t xml:space="preserve">ดังกล่าว </w:t>
            </w:r>
            <w:r w:rsidRPr="00627930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>(</w:t>
            </w:r>
            <w:r w:rsidRPr="00627930">
              <w:rPr>
                <w:rFonts w:ascii="Browallia New" w:hAnsi="Browallia New" w:cs="Browallia New" w:hint="cs"/>
                <w:sz w:val="26"/>
                <w:szCs w:val="26"/>
                <w:cs/>
                <w:lang w:val="en-US" w:bidi="th-TH"/>
              </w:rPr>
              <w:t>บริษัทย่อยเดิม</w:t>
            </w:r>
            <w:r w:rsidRPr="00627930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 xml:space="preserve">) </w:t>
            </w:r>
            <w:r w:rsidRPr="00627930">
              <w:rPr>
                <w:rFonts w:ascii="Browallia New" w:hAnsi="Browallia New" w:cs="Browallia New" w:hint="cs"/>
                <w:sz w:val="26"/>
                <w:szCs w:val="26"/>
                <w:cs/>
                <w:lang w:val="en-US" w:bidi="th-TH"/>
              </w:rPr>
              <w:t>อยู่ระหว่างการก่อสร้างโครงการ ซึ่งกระแสเงินสดที่เกิดขึ้นจริง อาจมีการเปลี่ยนแปลงจากประมาณการขึ้นอยู่กับปัจจัยต่างๆในอนาคต</w:t>
            </w:r>
          </w:p>
          <w:p w14:paraId="26AD0B7B" w14:textId="0C46B1A1" w:rsidR="00D340AB" w:rsidRDefault="00D340AB" w:rsidP="00B62CB1">
            <w:pPr>
              <w:tabs>
                <w:tab w:val="left" w:pos="540"/>
              </w:tabs>
              <w:autoSpaceDE w:val="0"/>
              <w:autoSpaceDN w:val="0"/>
              <w:adjustRightInd w:val="0"/>
              <w:jc w:val="thaiDistribute"/>
              <w:rPr>
                <w:rFonts w:ascii="Browallia New" w:hAnsi="Browallia New" w:cs="Browallia New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9383" w14:textId="77777777" w:rsidR="004B768D" w:rsidRPr="008612EF" w:rsidRDefault="004B768D" w:rsidP="00C43BFA">
            <w:pPr>
              <w:tabs>
                <w:tab w:val="left" w:pos="540"/>
              </w:tabs>
              <w:autoSpaceDE w:val="0"/>
              <w:autoSpaceDN w:val="0"/>
              <w:adjustRightInd w:val="0"/>
              <w:jc w:val="thaiDistribute"/>
              <w:rPr>
                <w:rFonts w:ascii="Browallia New" w:hAnsi="Browallia New" w:cs="Browallia New"/>
                <w:sz w:val="22"/>
                <w:szCs w:val="22"/>
                <w:lang w:bidi="th-TH"/>
              </w:rPr>
            </w:pPr>
          </w:p>
          <w:p w14:paraId="4E13DCF8" w14:textId="0AF987C7" w:rsidR="00DF4F95" w:rsidRPr="0038275A" w:rsidRDefault="00D340AB" w:rsidP="00C43BFA">
            <w:pPr>
              <w:tabs>
                <w:tab w:val="left" w:pos="540"/>
              </w:tabs>
              <w:autoSpaceDE w:val="0"/>
              <w:autoSpaceDN w:val="0"/>
              <w:adjustRightInd w:val="0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  <w:r w:rsidRPr="0038275A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วิธีการตรวจสอบของข้าพเจ้าโดยสรุป </w:t>
            </w:r>
            <w:r w:rsidRPr="0038275A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มีดังนี้</w:t>
            </w:r>
          </w:p>
          <w:p w14:paraId="051EE680" w14:textId="77777777" w:rsidR="00DF4F95" w:rsidRPr="0038275A" w:rsidRDefault="00DF4F95" w:rsidP="00C43BFA">
            <w:pPr>
              <w:tabs>
                <w:tab w:val="left" w:pos="540"/>
              </w:tabs>
              <w:autoSpaceDE w:val="0"/>
              <w:autoSpaceDN w:val="0"/>
              <w:adjustRightInd w:val="0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20AB589C" w14:textId="77777777" w:rsidR="00DF4F95" w:rsidRPr="00932704" w:rsidRDefault="00DF4F95" w:rsidP="0038275A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226"/>
              <w:jc w:val="thaiDistribute"/>
              <w:rPr>
                <w:rFonts w:ascii="Browallia New" w:hAnsi="Browallia New" w:cs="Browallia New"/>
                <w:sz w:val="14"/>
                <w:szCs w:val="14"/>
                <w:lang w:bidi="th-TH"/>
              </w:rPr>
            </w:pPr>
          </w:p>
          <w:p w14:paraId="13A37CD9" w14:textId="77777777" w:rsidR="004B3A15" w:rsidRPr="00DB4D8E" w:rsidRDefault="004B3A15" w:rsidP="004B3A15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ind w:left="228" w:hanging="228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  <w:r w:rsidRPr="00DB4D8E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ประเมินความรู้ความสามารถ</w:t>
            </w:r>
            <w:r w:rsidRPr="00DB4D8E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 </w:t>
            </w:r>
            <w:r w:rsidRPr="00DB4D8E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ความเป็นอิสระ</w:t>
            </w:r>
            <w:r w:rsidRPr="00DB4D8E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 </w:t>
            </w:r>
            <w:r w:rsidRPr="00DB4D8E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และความเป็นกลางของที่ปรึกษาทางการเงินอิสระ</w:t>
            </w:r>
            <w:r w:rsidRPr="00DB4D8E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 </w:t>
            </w:r>
          </w:p>
          <w:p w14:paraId="4CD10B4C" w14:textId="6AD4091A" w:rsidR="0018586A" w:rsidRDefault="0018586A" w:rsidP="0018586A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ind w:left="237" w:hanging="237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  <w:r w:rsidRPr="0038275A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สอบถาม</w:t>
            </w:r>
            <w:r w:rsidR="00106B71" w:rsidRPr="0038275A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ผู้บริหาร</w:t>
            </w:r>
            <w:r w:rsidR="001D67EE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ของบริษัทย่อย</w:t>
            </w:r>
            <w:r w:rsidRPr="0038275A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และ</w:t>
            </w:r>
            <w:r w:rsidR="00106B71" w:rsidRPr="0038275A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ที่ปรึกษาทางการเงินอิ</w:t>
            </w:r>
            <w:r w:rsidRPr="0038275A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สระ</w:t>
            </w:r>
            <w:r w:rsidRPr="0038275A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 </w:t>
            </w:r>
            <w:r w:rsidRPr="0038275A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เพื่อทำความเข้าใจวิธีการและข้อสมมติฐานที่ใช้ในการ</w:t>
            </w:r>
            <w:r w:rsidR="00106B71" w:rsidRPr="0038275A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ประเมินมูลค่ายุติธรรมของ</w:t>
            </w:r>
            <w:r w:rsidR="00A322B1" w:rsidRPr="0038275A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บริษัทย่อย </w:t>
            </w:r>
          </w:p>
          <w:p w14:paraId="2F1E96E6" w14:textId="688A9C91" w:rsidR="00ED4D92" w:rsidRDefault="0021278E" w:rsidP="00ED4D92">
            <w:pPr>
              <w:pStyle w:val="ListParagraph"/>
              <w:numPr>
                <w:ilvl w:val="0"/>
                <w:numId w:val="38"/>
              </w:numPr>
              <w:tabs>
                <w:tab w:val="left" w:pos="540"/>
              </w:tabs>
              <w:autoSpaceDE w:val="0"/>
              <w:autoSpaceDN w:val="0"/>
              <w:adjustRightInd w:val="0"/>
              <w:ind w:left="226" w:hanging="226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  <w:r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ทดสอบการคำนวณ </w:t>
            </w:r>
            <w:r w:rsidR="00C2726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และ</w:t>
            </w:r>
            <w:r w:rsidR="00ED4D92" w:rsidRPr="00DB4D8E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พิจารณา</w:t>
            </w:r>
            <w:r w:rsidR="00ED4D92" w:rsidRPr="00DB4D8E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ความสมเหตุสมผลของการประเมินมูลค่ายุติธรรมของบริษัทย่อย </w:t>
            </w:r>
            <w:r w:rsidR="000E0DFD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รวมถึง</w:t>
            </w:r>
            <w:r w:rsidR="00ED4D92" w:rsidRPr="00DB4D8E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สมมติฐานที่สำคัญที่ผู้บริหารของบริษัทย่อยนำมาพิจารณาการประเมินมูลค่าดังกล่าว </w:t>
            </w:r>
          </w:p>
          <w:p w14:paraId="167027A8" w14:textId="7F02B251" w:rsidR="0018586A" w:rsidRPr="0038275A" w:rsidRDefault="00F256B2" w:rsidP="0038275A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ind w:left="228" w:hanging="228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  <w:r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พิจารณา</w:t>
            </w:r>
            <w:r w:rsidR="0018586A" w:rsidRPr="0038275A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ความ</w:t>
            </w:r>
            <w:r w:rsidR="008E70CF" w:rsidRPr="0038275A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สมเหตุสมผล</w:t>
            </w:r>
            <w:r w:rsidR="0018586A" w:rsidRPr="0038275A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ของข้อมูลที่ใช้ในการประมาณการมูลค่ายุติธรรมของ</w:t>
            </w:r>
            <w:r w:rsidR="008E70CF" w:rsidRPr="0038275A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บริษัทย่อย</w:t>
            </w:r>
            <w:r w:rsidR="0018586A" w:rsidRPr="0038275A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 </w:t>
            </w:r>
            <w:r w:rsidR="00E42C09" w:rsidRPr="0038275A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และ</w:t>
            </w:r>
            <w:r w:rsidR="0018586A" w:rsidRPr="0038275A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ข้อมูล</w:t>
            </w:r>
            <w:r w:rsidR="00FF0F1E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สำคัญที่</w:t>
            </w:r>
            <w:r w:rsidR="0018586A" w:rsidRPr="0038275A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ใช้ในการคำนวณกระแสเงินสดสุทธิที่จะได้รับในอนาคต</w:t>
            </w:r>
            <w:r w:rsidR="0018586A" w:rsidRPr="0038275A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 </w:t>
            </w:r>
            <w:r w:rsidR="0018586A" w:rsidRPr="0038275A">
              <w:rPr>
                <w:rFonts w:ascii="Browallia New" w:hAnsi="Browallia New" w:cs="Browallia New"/>
                <w:sz w:val="26"/>
                <w:szCs w:val="26"/>
                <w:lang w:bidi="th-TH"/>
              </w:rPr>
              <w:t xml:space="preserve">      </w:t>
            </w:r>
          </w:p>
          <w:p w14:paraId="579E2607" w14:textId="59AF8EB0" w:rsidR="00C43BFA" w:rsidRPr="0038275A" w:rsidRDefault="00C43BFA" w:rsidP="0038275A">
            <w:pPr>
              <w:pStyle w:val="ListParagraph"/>
              <w:spacing w:after="0" w:line="240" w:lineRule="auto"/>
              <w:ind w:left="228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</w:tc>
      </w:tr>
    </w:tbl>
    <w:p w14:paraId="095769DE" w14:textId="2C6C8887" w:rsidR="00B0571A" w:rsidRDefault="00B0571A" w:rsidP="008C6C1C">
      <w:pPr>
        <w:jc w:val="thaiDistribute"/>
        <w:rPr>
          <w:rFonts w:ascii="Browallia New" w:hAnsi="Browallia New" w:cs="Browallia New"/>
          <w:i/>
          <w:iCs/>
          <w:sz w:val="28"/>
          <w:szCs w:val="28"/>
          <w:lang w:bidi="th-TH"/>
        </w:rPr>
      </w:pPr>
    </w:p>
    <w:p w14:paraId="5ABE6B7F" w14:textId="09193361" w:rsidR="00627930" w:rsidRDefault="00627930" w:rsidP="008C6C1C">
      <w:pPr>
        <w:jc w:val="thaiDistribute"/>
        <w:rPr>
          <w:rFonts w:ascii="Browallia New" w:hAnsi="Browallia New" w:cs="Browallia New"/>
          <w:i/>
          <w:iCs/>
          <w:sz w:val="28"/>
          <w:szCs w:val="28"/>
          <w:lang w:bidi="th-TH"/>
        </w:rPr>
      </w:pPr>
    </w:p>
    <w:p w14:paraId="26D4B5A1" w14:textId="77777777" w:rsidR="00D2246A" w:rsidRDefault="00D2246A" w:rsidP="008C6C1C">
      <w:pPr>
        <w:jc w:val="thaiDistribute"/>
        <w:rPr>
          <w:rFonts w:ascii="Browallia New" w:hAnsi="Browallia New" w:cs="Browallia New"/>
          <w:i/>
          <w:iCs/>
          <w:sz w:val="28"/>
          <w:szCs w:val="28"/>
          <w:lang w:bidi="th-TH"/>
        </w:rPr>
      </w:pPr>
    </w:p>
    <w:p w14:paraId="5E657DAF" w14:textId="10BF38B5" w:rsidR="00627930" w:rsidRDefault="00627930" w:rsidP="008C6C1C">
      <w:pPr>
        <w:jc w:val="thaiDistribute"/>
        <w:rPr>
          <w:rFonts w:ascii="Browallia New" w:hAnsi="Browallia New" w:cs="Browallia New"/>
          <w:i/>
          <w:iCs/>
          <w:sz w:val="28"/>
          <w:szCs w:val="28"/>
          <w:lang w:bidi="th-TH"/>
        </w:rPr>
      </w:pPr>
    </w:p>
    <w:p w14:paraId="12EF2550" w14:textId="7B773252" w:rsidR="00EA5B34" w:rsidRDefault="00EA5B34" w:rsidP="008C6C1C">
      <w:pPr>
        <w:jc w:val="thaiDistribute"/>
        <w:rPr>
          <w:rFonts w:ascii="Browallia New" w:hAnsi="Browallia New" w:cs="Browallia New"/>
          <w:i/>
          <w:iCs/>
          <w:sz w:val="28"/>
          <w:szCs w:val="28"/>
          <w:lang w:bidi="th-TH"/>
        </w:rPr>
      </w:pPr>
    </w:p>
    <w:p w14:paraId="26D25FD6" w14:textId="77777777" w:rsidR="00EA5B34" w:rsidRDefault="00EA5B34" w:rsidP="008C6C1C">
      <w:pPr>
        <w:jc w:val="thaiDistribute"/>
        <w:rPr>
          <w:rFonts w:ascii="Browallia New" w:hAnsi="Browallia New" w:cs="Browallia New"/>
          <w:i/>
          <w:iCs/>
          <w:sz w:val="28"/>
          <w:szCs w:val="28"/>
          <w:lang w:bidi="th-TH"/>
        </w:rPr>
      </w:pPr>
    </w:p>
    <w:p w14:paraId="317A7B77" w14:textId="74520359" w:rsidR="008C6C1C" w:rsidRPr="001C032C" w:rsidRDefault="008C6C1C" w:rsidP="008C6C1C">
      <w:pPr>
        <w:jc w:val="thaiDistribute"/>
        <w:rPr>
          <w:rFonts w:ascii="Browallia New" w:hAnsi="Browallia New" w:cs="Browallia New"/>
          <w:spacing w:val="-4"/>
          <w:sz w:val="28"/>
          <w:szCs w:val="28"/>
          <w:lang w:bidi="th-TH"/>
        </w:rPr>
      </w:pPr>
      <w:r w:rsidRPr="000C3696">
        <w:rPr>
          <w:rFonts w:ascii="Browallia New" w:hAnsi="Browallia New" w:cs="Browallia New" w:hint="cs"/>
          <w:i/>
          <w:iCs/>
          <w:sz w:val="28"/>
          <w:szCs w:val="28"/>
          <w:cs/>
          <w:lang w:bidi="th-TH"/>
        </w:rPr>
        <w:lastRenderedPageBreak/>
        <w:t>ข้อมูลอื่น</w:t>
      </w:r>
    </w:p>
    <w:p w14:paraId="42DF4532" w14:textId="77777777" w:rsidR="008C6C1C" w:rsidRPr="00C84EEA" w:rsidRDefault="008C6C1C" w:rsidP="008C6C1C">
      <w:pPr>
        <w:spacing w:after="0" w:line="240" w:lineRule="auto"/>
        <w:jc w:val="thaiDistribute"/>
        <w:rPr>
          <w:rFonts w:ascii="Browallia New" w:hAnsi="Browallia New" w:cs="Browallia New"/>
          <w:spacing w:val="-8"/>
          <w:sz w:val="16"/>
          <w:szCs w:val="16"/>
        </w:rPr>
      </w:pPr>
    </w:p>
    <w:p w14:paraId="0A6E5527" w14:textId="14A4AB8F" w:rsidR="008C6C1C" w:rsidRDefault="008C6C1C" w:rsidP="008C6C1C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ผู้บริหารเป็นผู้รับผิดชอบ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ต่อ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ข้อมูลอื่น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ข้อมูลอื่นประกอบด้วยข้อมูลซึ่งรวมอยู่ในรายงานประจำปี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แต่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ไม่รวมถึงงบการเงิน</w:t>
      </w:r>
      <w:r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รวมและเฉพาะ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ของบริษัทและรายงานของผู้สอบบัญชีที่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รวม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อยู่ในรายงานนั้น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ซึ่ง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คาดว่า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รายงานประจำปี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จะ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ถูกจัดเตรียมให้ข้าพเจ้าสอบทานได้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ภายหลังวันที่ในรายงานของผู้สอบบัญชีนี้</w:t>
      </w:r>
      <w:r w:rsidRPr="004C77BF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</w:p>
    <w:p w14:paraId="49E35DD7" w14:textId="77777777" w:rsidR="00E21A8B" w:rsidRPr="00731C71" w:rsidRDefault="00E21A8B" w:rsidP="008C6C1C">
      <w:pPr>
        <w:spacing w:after="0" w:line="240" w:lineRule="auto"/>
        <w:jc w:val="thaiDistribute"/>
        <w:rPr>
          <w:rFonts w:ascii="Browallia New" w:hAnsi="Browallia New" w:cs="Browallia New"/>
          <w:sz w:val="22"/>
          <w:szCs w:val="22"/>
        </w:rPr>
      </w:pPr>
    </w:p>
    <w:p w14:paraId="3FE61EA2" w14:textId="77777777" w:rsidR="008C6C1C" w:rsidRDefault="008C6C1C" w:rsidP="008C6C1C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ความเห็นของข้าพเจ้าต่องบการเงิน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รวมและเฉพาะของบริษัท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ไม่ครอบคลุมถึงข้อมูลอื่นและข้าพเจ้าไม่ได้ให้ความเชื่อมั่นต่อข้อมูลอื่น</w:t>
      </w:r>
    </w:p>
    <w:p w14:paraId="7A320AE2" w14:textId="77777777" w:rsidR="008C6C1C" w:rsidRPr="00731C71" w:rsidRDefault="008C6C1C" w:rsidP="008C6C1C">
      <w:pPr>
        <w:spacing w:after="0" w:line="240" w:lineRule="auto"/>
        <w:jc w:val="thaiDistribute"/>
        <w:rPr>
          <w:rFonts w:ascii="Browallia New" w:hAnsi="Browallia New" w:cs="Browallia New"/>
          <w:sz w:val="22"/>
          <w:szCs w:val="22"/>
          <w:lang w:bidi="th-TH"/>
        </w:rPr>
      </w:pPr>
    </w:p>
    <w:p w14:paraId="4882A4E0" w14:textId="77777777" w:rsidR="008C6C1C" w:rsidRDefault="008C6C1C" w:rsidP="008C6C1C">
      <w:pPr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ความรับผิดชอบของข้าพเจ้าที่เกี่ยวเนื่องกับการตรวจสอบงบการเงิน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รวมและเฉพาะ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ของบริษัท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คือการอ่าน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ข้อมูลอื่นตามที่ระบุข้างต้นเมื่อจัดทำแล้ว และพิจารณาว่า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ข้อมูลอื่นมีความขัดแย้งที่มีสาระสำคัญกับงบการเงิน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รวมและเฉพาะ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ของบริษัทหรือกับ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สิ่งที่ข้าพเจ้าได้รับรู้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จากการตรวจสอบของข้าพเจ้า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หรือปรากฏว่าข้อมูลอื่นมีการแสดงข้อมูลที่ขัดต่อข้อเท็จจริงอันเป็นสาระสำคัญหรือไม่</w:t>
      </w:r>
    </w:p>
    <w:p w14:paraId="56FBF03A" w14:textId="77777777" w:rsidR="008C6C1C" w:rsidRPr="00731C71" w:rsidRDefault="008C6C1C" w:rsidP="008C6C1C">
      <w:pPr>
        <w:spacing w:after="0"/>
        <w:jc w:val="thaiDistribute"/>
        <w:rPr>
          <w:rFonts w:ascii="Browallia New" w:hAnsi="Browallia New" w:cs="Browallia New"/>
          <w:sz w:val="22"/>
          <w:szCs w:val="22"/>
        </w:rPr>
      </w:pPr>
    </w:p>
    <w:p w14:paraId="09014A68" w14:textId="7D3D0597" w:rsidR="002F54B3" w:rsidRDefault="008C6C1C" w:rsidP="00990EBC">
      <w:pPr>
        <w:jc w:val="thaiDistribute"/>
        <w:rPr>
          <w:rFonts w:ascii="Browallia New" w:hAnsi="Browallia New" w:cs="Browallia New"/>
          <w:sz w:val="28"/>
          <w:szCs w:val="28"/>
        </w:rPr>
      </w:pP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เมื่อข้าพเจ้าได้อ่านรายงานประจำปี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หากข้าพเจ้าสรุปได้ว่ามีการแสดงข้อมูลที่ขัดต่อข้อเท็จจริงอันเป็นสาระสำคัญ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ข้าพเจ้าต้องสื่อสารเรื่องดังกล่าวกับผู้มีหน้าที่ในการกำกับดูแลเพื่อ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ให้ผู้มีหน้าที่ในการกำกับดูแล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ดำเนินการแก้ไขข้อมูลที่แสดงขัด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แย้งต่อ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ข้อเท็จจริง</w:t>
      </w:r>
    </w:p>
    <w:p w14:paraId="298B2DC7" w14:textId="77777777" w:rsidR="000367A2" w:rsidRPr="00AC1D77" w:rsidRDefault="000367A2" w:rsidP="00625137">
      <w:pPr>
        <w:spacing w:after="0"/>
        <w:jc w:val="thaiDistribute"/>
        <w:rPr>
          <w:rFonts w:ascii="Browallia New" w:hAnsi="Browallia New" w:cs="Browallia New"/>
          <w:sz w:val="22"/>
          <w:szCs w:val="22"/>
          <w:lang w:bidi="th-TH"/>
        </w:rPr>
      </w:pPr>
    </w:p>
    <w:p w14:paraId="42663E65" w14:textId="7F52E0E8" w:rsidR="00362AE7" w:rsidRPr="0021628A" w:rsidRDefault="00362AE7" w:rsidP="00625137">
      <w:pPr>
        <w:spacing w:after="0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  <w:r w:rsidRPr="00362AE7">
        <w:rPr>
          <w:rFonts w:ascii="Browallia New" w:hAnsi="Browallia New" w:cs="Browallia New" w:hint="cs"/>
          <w:sz w:val="28"/>
          <w:szCs w:val="28"/>
          <w:cs/>
          <w:lang w:bidi="th-TH"/>
        </w:rPr>
        <w:t>อย่างไรก็ตาม</w:t>
      </w:r>
      <w:r w:rsidRPr="00362AE7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362AE7">
        <w:rPr>
          <w:rFonts w:ascii="Browallia New" w:hAnsi="Browallia New" w:cs="Browallia New" w:hint="cs"/>
          <w:sz w:val="28"/>
          <w:szCs w:val="28"/>
          <w:cs/>
          <w:lang w:bidi="th-TH"/>
        </w:rPr>
        <w:t>ดังที่กล่าวไว้ในวรรคเกณฑ์ในการแสดงความเห็นอย่างมีเงื่อนไข</w:t>
      </w:r>
      <w:r w:rsidRPr="00362AE7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362AE7">
        <w:rPr>
          <w:rFonts w:ascii="Browallia New" w:hAnsi="Browallia New" w:cs="Browallia New" w:hint="cs"/>
          <w:sz w:val="28"/>
          <w:szCs w:val="28"/>
          <w:cs/>
          <w:lang w:bidi="th-TH"/>
        </w:rPr>
        <w:t>เกี่ยวกับ</w:t>
      </w:r>
      <w:r w:rsidR="00E13870">
        <w:rPr>
          <w:rFonts w:ascii="Browallia New" w:hAnsi="Browallia New" w:cs="Browallia New" w:hint="cs"/>
          <w:sz w:val="28"/>
          <w:szCs w:val="28"/>
          <w:cs/>
          <w:lang w:bidi="th-TH"/>
        </w:rPr>
        <w:t>ผลกระทบของ</w:t>
      </w:r>
      <w:r w:rsidR="00E13870" w:rsidRPr="00362AE7">
        <w:rPr>
          <w:rFonts w:ascii="Browallia New" w:hAnsi="Browallia New" w:cs="Browallia New" w:hint="cs"/>
          <w:sz w:val="28"/>
          <w:szCs w:val="28"/>
          <w:cs/>
          <w:lang w:bidi="th-TH"/>
        </w:rPr>
        <w:t>เรื่องซึ่งยังไม่สามารถสรุปได้ในปัจจุบัน</w:t>
      </w:r>
      <w:r w:rsidR="0098317D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เกี่ยวกับมูลค่าที่คาดว่าจะได้รับคืนของเงินลงทุนในโครงการระหว่างพัฒนา</w:t>
      </w:r>
      <w:r w:rsidR="006B631A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สำหรับสิทธิในสัมปทาน </w:t>
      </w:r>
      <w:r w:rsidR="006B631A">
        <w:rPr>
          <w:rFonts w:ascii="Browallia New" w:hAnsi="Browallia New" w:cs="Browallia New"/>
          <w:sz w:val="28"/>
          <w:szCs w:val="28"/>
          <w:lang w:val="en-US" w:bidi="th-TH"/>
        </w:rPr>
        <w:t xml:space="preserve">- </w:t>
      </w:r>
      <w:r w:rsidR="006B631A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โครงการทวาย </w:t>
      </w:r>
      <w:r w:rsidR="0021628A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มูลค่าเงินลงทุนและ</w:t>
      </w:r>
      <w:r w:rsidR="00970286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รายการบั</w:t>
      </w:r>
      <w:r w:rsidR="0021628A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ญชีเกี่ยวข้องสำหรับส่วนได้เสียในกิจการร่วมค้า และมูลค่าที่คาดว่าจะได้รับคืนของลูกหนี้การค้าจาก</w:t>
      </w:r>
      <w:r w:rsidR="000C54C9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รัฐวิสาหกิจแห่งหนึ่ง </w:t>
      </w:r>
      <w:r w:rsidRPr="00362AE7">
        <w:rPr>
          <w:rFonts w:ascii="Browallia New" w:hAnsi="Browallia New" w:cs="Browallia New" w:hint="cs"/>
          <w:sz w:val="28"/>
          <w:szCs w:val="28"/>
          <w:cs/>
          <w:lang w:bidi="th-TH"/>
        </w:rPr>
        <w:t>ข้าพเจ้าได้แสดงความเห็นไว้อย่างมีเงื่อนไข</w:t>
      </w:r>
      <w:r w:rsidRPr="00362AE7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362AE7">
        <w:rPr>
          <w:rFonts w:ascii="Browallia New" w:hAnsi="Browallia New" w:cs="Browallia New" w:hint="cs"/>
          <w:sz w:val="28"/>
          <w:szCs w:val="28"/>
          <w:cs/>
          <w:lang w:bidi="th-TH"/>
        </w:rPr>
        <w:t>ดังนั้น</w:t>
      </w:r>
      <w:r w:rsidRPr="00362AE7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362AE7">
        <w:rPr>
          <w:rFonts w:ascii="Browallia New" w:hAnsi="Browallia New" w:cs="Browallia New" w:hint="cs"/>
          <w:sz w:val="28"/>
          <w:szCs w:val="28"/>
          <w:cs/>
          <w:lang w:bidi="th-TH"/>
        </w:rPr>
        <w:t>หากผู้บริหารจัดทำข้อมูลอื่นจากงบการเงินที่แสดงข้อมูลขัดต่อข้อเท็จจริงดังกล่าว</w:t>
      </w:r>
      <w:r w:rsidRPr="00362AE7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362AE7">
        <w:rPr>
          <w:rFonts w:ascii="Browallia New" w:hAnsi="Browallia New" w:cs="Browallia New" w:hint="cs"/>
          <w:sz w:val="28"/>
          <w:szCs w:val="28"/>
          <w:cs/>
          <w:lang w:bidi="th-TH"/>
        </w:rPr>
        <w:t>ข้อมูลอื่นจะแสดงข้อมูลขัดแย้งกับข้อเท็จจริงอันเป็นสาระสำคัญด้วยเหตุเดียวกันเกี่ยวกับมูลค่าและรายการอื่นในรายงานประจำปี</w:t>
      </w:r>
      <w:r w:rsidRPr="00362AE7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362AE7">
        <w:rPr>
          <w:rFonts w:ascii="Browallia New" w:hAnsi="Browallia New" w:cs="Browallia New" w:hint="cs"/>
          <w:sz w:val="28"/>
          <w:szCs w:val="28"/>
          <w:cs/>
          <w:lang w:bidi="th-TH"/>
        </w:rPr>
        <w:t>ซึ่งเป็นผลกระทบจากเรื่องดังกล่าว</w:t>
      </w:r>
    </w:p>
    <w:p w14:paraId="742C71AC" w14:textId="77777777" w:rsidR="002A2DF4" w:rsidRDefault="002A2DF4" w:rsidP="008C6C1C">
      <w:pPr>
        <w:jc w:val="thaiDistribute"/>
        <w:rPr>
          <w:rFonts w:ascii="Browallia New" w:hAnsi="Browallia New" w:cs="Browallia New"/>
          <w:i/>
          <w:iCs/>
          <w:sz w:val="28"/>
          <w:szCs w:val="28"/>
          <w:lang w:bidi="th-TH"/>
        </w:rPr>
      </w:pPr>
    </w:p>
    <w:p w14:paraId="4332871F" w14:textId="1792C216" w:rsidR="008C6C1C" w:rsidRPr="000C3696" w:rsidRDefault="008C6C1C" w:rsidP="00625137">
      <w:pPr>
        <w:spacing w:after="0" w:line="240" w:lineRule="auto"/>
        <w:jc w:val="thaiDistribute"/>
        <w:rPr>
          <w:rFonts w:ascii="Browallia New" w:hAnsi="Browallia New" w:cs="Browallia New"/>
          <w:i/>
          <w:iCs/>
          <w:sz w:val="28"/>
          <w:szCs w:val="28"/>
          <w:lang w:bidi="th-TH"/>
        </w:rPr>
      </w:pPr>
      <w:r w:rsidRPr="000C3696">
        <w:rPr>
          <w:rFonts w:ascii="Browallia New" w:hAnsi="Browallia New" w:cs="Browallia New" w:hint="cs"/>
          <w:i/>
          <w:iCs/>
          <w:sz w:val="28"/>
          <w:szCs w:val="28"/>
          <w:cs/>
          <w:lang w:bidi="th-TH"/>
        </w:rPr>
        <w:t>ความรับผิดชอบของผู้บริหารและผู้มีหน้าที่ในการกำกับดูแล</w:t>
      </w:r>
      <w:r>
        <w:rPr>
          <w:rFonts w:ascii="Browallia New" w:hAnsi="Browallia New" w:cs="Browallia New" w:hint="cs"/>
          <w:i/>
          <w:iCs/>
          <w:sz w:val="28"/>
          <w:szCs w:val="28"/>
          <w:cs/>
          <w:lang w:bidi="th-TH"/>
        </w:rPr>
        <w:t>ในการจัดทำ</w:t>
      </w:r>
      <w:r w:rsidRPr="000C3696">
        <w:rPr>
          <w:rFonts w:ascii="Browallia New" w:hAnsi="Browallia New" w:cs="Browallia New" w:hint="cs"/>
          <w:i/>
          <w:iCs/>
          <w:sz w:val="28"/>
          <w:szCs w:val="28"/>
          <w:cs/>
          <w:lang w:bidi="th-TH"/>
        </w:rPr>
        <w:t>งบการเงินของบริษัท</w:t>
      </w:r>
    </w:p>
    <w:p w14:paraId="047689CF" w14:textId="77777777" w:rsidR="008C6C1C" w:rsidRPr="002F01FF" w:rsidRDefault="008C6C1C" w:rsidP="00625137">
      <w:pPr>
        <w:spacing w:after="0" w:line="240" w:lineRule="auto"/>
        <w:jc w:val="thaiDistribute"/>
        <w:rPr>
          <w:rFonts w:ascii="Browallia New" w:hAnsi="Browallia New" w:cs="Browallia New"/>
          <w:i/>
          <w:iCs/>
          <w:sz w:val="28"/>
          <w:szCs w:val="28"/>
        </w:rPr>
      </w:pPr>
    </w:p>
    <w:p w14:paraId="5C0784ED" w14:textId="7B8C6793" w:rsidR="002F01FF" w:rsidRDefault="008C6C1C" w:rsidP="00625137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ผู้บริหารมีหน้าที่รับผิดชอบในการจัดทำและนำเสนองบการเงิน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รวมและเฉพาะ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ของบริษัท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โดยถูกต้องตามที่ควรตามมาตรฐานการรายงานทางการเงิน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และรับผิดชอบเกี่ยวกับการควบคุมภายในที่ผู้บริหารพิจารณาว่าจำเป็นเพื่อให้สามารถจัดทำงบการเงิน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รวมและเฉพาะ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ของบริษัทที่ปราศจากการแสดงข้อมูลที่ขัดต่อข้อเท็จจริงอันเป็นสาระสำคัญ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ไม่ว่าจะเกิดจากการทุจริตหรือข้อผิดพลาด</w:t>
      </w:r>
    </w:p>
    <w:p w14:paraId="0E5A7F9E" w14:textId="74C037BB" w:rsidR="002A2DF4" w:rsidRPr="00AC1D77" w:rsidRDefault="002A2DF4" w:rsidP="00625137">
      <w:pPr>
        <w:spacing w:after="0" w:line="240" w:lineRule="auto"/>
        <w:jc w:val="thaiDistribute"/>
        <w:rPr>
          <w:rFonts w:ascii="Browallia New" w:hAnsi="Browallia New" w:cs="Browallia New"/>
          <w:sz w:val="22"/>
          <w:szCs w:val="22"/>
        </w:rPr>
      </w:pPr>
    </w:p>
    <w:p w14:paraId="755E052C" w14:textId="6FB36BE2" w:rsidR="002F01FF" w:rsidRDefault="008C6C1C" w:rsidP="00625137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ในการจัดทำงบการเงิน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รวมและเฉพาะ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ของบริษัท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ผู้บริหารรับผิดชอบในการประเมินความสามารถของกลุ่มบริษัทในการดำเนินงานต่อเนื่อง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การ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เปิดเผยเรื่องที่เกี่ยวกับการดำเนินงานต่อเนื่อง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ในกรณีที่มีเรื่องดังกล่าว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และการใช้เกณฑ์การบัญชีสำหรับการดำเนินงานต่อเนื่อง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เว้นแต่ผู้บริหารมีความตั้งใจที่จะเลิกกลุ่มบริษัท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หรือหยุดดำเนินงานหรือไม่สามารถดำเนินงานต่อเนื่องต่อไปได้</w:t>
      </w:r>
    </w:p>
    <w:p w14:paraId="513EA075" w14:textId="6A9E7CF2" w:rsidR="00EA5B34" w:rsidRDefault="00EA5B34" w:rsidP="00625137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5D2C44F3" w14:textId="065E13D8" w:rsidR="00EA5B34" w:rsidRDefault="00EA5B34" w:rsidP="00625137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622BF8B8" w14:textId="77777777" w:rsidR="00EA5B34" w:rsidRDefault="00EA5B34" w:rsidP="00625137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557A21BB" w14:textId="59C0FC71" w:rsidR="008C6C1C" w:rsidRDefault="008C6C1C" w:rsidP="00625137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lastRenderedPageBreak/>
        <w:t>ผู้มีหน้าที่ในการกำกับดูแลมีหน้าที่ในการสอดส่องดูแลกระบวนการในการจัดทำรายงานทางการเงินของ</w:t>
      </w:r>
      <w:r w:rsidR="00787CD5">
        <w:rPr>
          <w:rFonts w:ascii="Browallia New" w:hAnsi="Browallia New" w:cs="Browallia New"/>
          <w:sz w:val="28"/>
          <w:szCs w:val="28"/>
          <w:lang w:bidi="th-TH"/>
        </w:rPr>
        <w:t xml:space="preserve">           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กลุ่มบริษัท</w:t>
      </w:r>
    </w:p>
    <w:p w14:paraId="5BA171A9" w14:textId="5B67EAC2" w:rsidR="00625137" w:rsidRDefault="00625137" w:rsidP="00625137">
      <w:pPr>
        <w:spacing w:line="240" w:lineRule="auto"/>
        <w:jc w:val="thaiDistribute"/>
        <w:rPr>
          <w:rFonts w:ascii="Browallia New" w:hAnsi="Browallia New" w:cs="Browallia New"/>
          <w:sz w:val="28"/>
          <w:szCs w:val="28"/>
        </w:rPr>
      </w:pPr>
    </w:p>
    <w:p w14:paraId="0C8056FB" w14:textId="5FDA06C8" w:rsidR="008C6C1C" w:rsidRPr="000C3696" w:rsidRDefault="008C6C1C" w:rsidP="00625137">
      <w:pPr>
        <w:spacing w:after="0" w:line="240" w:lineRule="auto"/>
        <w:jc w:val="thaiDistribute"/>
        <w:rPr>
          <w:rFonts w:ascii="Browallia New" w:hAnsi="Browallia New" w:cs="Browallia New"/>
          <w:i/>
          <w:iCs/>
          <w:sz w:val="28"/>
          <w:szCs w:val="28"/>
        </w:rPr>
      </w:pPr>
      <w:r w:rsidRPr="000C3696">
        <w:rPr>
          <w:rFonts w:ascii="Browallia New" w:hAnsi="Browallia New" w:cs="Browallia New" w:hint="cs"/>
          <w:i/>
          <w:iCs/>
          <w:sz w:val="28"/>
          <w:szCs w:val="28"/>
          <w:cs/>
          <w:lang w:bidi="th-TH"/>
        </w:rPr>
        <w:t>ความรับผิดชอบของผู้สอบบัญชี</w:t>
      </w:r>
      <w:r>
        <w:rPr>
          <w:rFonts w:ascii="Browallia New" w:hAnsi="Browallia New" w:cs="Browallia New" w:hint="cs"/>
          <w:i/>
          <w:iCs/>
          <w:sz w:val="28"/>
          <w:szCs w:val="28"/>
          <w:cs/>
          <w:lang w:bidi="th-TH"/>
        </w:rPr>
        <w:t>ในการ</w:t>
      </w:r>
      <w:r w:rsidRPr="000C3696">
        <w:rPr>
          <w:rFonts w:ascii="Browallia New" w:hAnsi="Browallia New" w:cs="Browallia New" w:hint="cs"/>
          <w:i/>
          <w:iCs/>
          <w:sz w:val="28"/>
          <w:szCs w:val="28"/>
          <w:cs/>
          <w:lang w:bidi="th-TH"/>
        </w:rPr>
        <w:t>ตรวจสอบงบการเงินของบริษัท</w:t>
      </w:r>
    </w:p>
    <w:p w14:paraId="3295958E" w14:textId="77777777" w:rsidR="008C6C1C" w:rsidRPr="00EB479A" w:rsidRDefault="008C6C1C" w:rsidP="00625137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cs/>
          <w:lang w:val="en-US" w:bidi="th-TH"/>
        </w:rPr>
      </w:pPr>
    </w:p>
    <w:p w14:paraId="2F972F2B" w14:textId="7A611B37" w:rsidR="008C6C1C" w:rsidRDefault="008C6C1C" w:rsidP="00625137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การตรวจสอบของข้าพเจ้ามีวัตถุประสงค์เพื่อให้ได้ความเชื่อมั่นอย่างสมเหตุสมผลว่างบการเงิน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รวมและเฉพาะ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ของบริษัทโดยรวมปราศจากการแสดงข้อมูลที่ขัดต่อข้อเท็จจริงอันเป็นสาระสำคัญหรือไม่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ไม่ว่าจะเกิดจากการทุจริตหรือข้อผิดพลาด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และเสนอรายงาน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ของผู้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สอบบัญชี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เพื่อแสดง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ความเห็นของข้าพเจ้า</w:t>
      </w:r>
      <w:r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ความเชื่อมั่นอย่างสมเหตุสมผลคือความเชื่อมั่นในระดับสูงแต่ไม่ได้เป็นการรับประกันว่าการปฏิบัติงานตรวจสอบตามมาตรฐานการสอบบัญชีจะสามารถตรวจพบข้อมูลที่ขัดต่อข้อเท็จจริงอันเป็นสาระสำคัญที่มีอยู่ได้เสมอไป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ข้อมูลที่ขัดต่อข้อเท็จจริงอาจเกิดจากการทุจริตหรือข้อผิดพลาด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และถือว่ามีสาระสำคัญเมื่อคาดการณ์อย่างสมเหตุสมผลได้ว่ารายการที่ขัดต่อข้อเท็จจริงแต่ละรายการหรือทุกรายการรวมกันจะมีผลต่อการตัดสินใจ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เชิง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เศรษฐกิจของ</w:t>
      </w:r>
      <w:r>
        <w:rPr>
          <w:rFonts w:ascii="Browallia New" w:hAnsi="Browallia New" w:cs="Browallia New"/>
          <w:sz w:val="28"/>
          <w:szCs w:val="28"/>
          <w:lang w:bidi="th-TH"/>
        </w:rPr>
        <w:t xml:space="preserve">   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ผู้ใช้งบการเงินจากการใช้งบการเงิ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นรวมและเฉพาะ</w:t>
      </w:r>
      <w:r w:rsidR="0042077A" w:rsidRPr="0042077A">
        <w:rPr>
          <w:rFonts w:ascii="Browallia New" w:hAnsi="Browallia New" w:cs="Browallia New" w:hint="cs"/>
          <w:sz w:val="28"/>
          <w:szCs w:val="28"/>
          <w:cs/>
          <w:lang w:bidi="th-TH"/>
        </w:rPr>
        <w:t>ของบริษัท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เหล่านี้</w:t>
      </w:r>
    </w:p>
    <w:p w14:paraId="7DCF730A" w14:textId="77777777" w:rsidR="00625137" w:rsidRPr="002F01FF" w:rsidRDefault="00625137" w:rsidP="00625137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</w:p>
    <w:p w14:paraId="5B44DF8E" w14:textId="177C99DE" w:rsidR="008C6C1C" w:rsidRDefault="008C6C1C" w:rsidP="008C6C1C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ในการตรวจสอบ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บัญชี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ตามมาตรฐานการสอบบัญชี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ข้าพเจ้าได้ใช้ดุลยพินิจ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="00EE7343">
        <w:rPr>
          <w:rFonts w:ascii="Browallia New" w:hAnsi="Browallia New" w:cs="Browallia New" w:hint="cs"/>
          <w:sz w:val="28"/>
          <w:szCs w:val="28"/>
          <w:cs/>
          <w:lang w:bidi="th-TH"/>
        </w:rPr>
        <w:t>การสังเกต</w:t>
      </w:r>
      <w:r w:rsidR="007E22DF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และ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การตั้งข้อ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สงสัยเยี่ยงผู้ประกอบวิชาชีพตลอดการตรวจสอบ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การปฏิบัติงานของข้าพเจ้ารวมถึง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</w:p>
    <w:p w14:paraId="7C412B9D" w14:textId="2955D417" w:rsidR="008C6C1C" w:rsidRPr="00B946C4" w:rsidRDefault="008C6C1C" w:rsidP="00B946C4">
      <w:pPr>
        <w:pStyle w:val="ListParagraph"/>
        <w:numPr>
          <w:ilvl w:val="0"/>
          <w:numId w:val="54"/>
        </w:numPr>
        <w:tabs>
          <w:tab w:val="left" w:pos="0"/>
        </w:tabs>
        <w:spacing w:before="120" w:after="0" w:line="240" w:lineRule="auto"/>
        <w:ind w:left="441"/>
        <w:jc w:val="thaiDistribute"/>
        <w:rPr>
          <w:rFonts w:ascii="Browallia New" w:hAnsi="Browallia New" w:cs="Browallia New"/>
          <w:sz w:val="28"/>
          <w:szCs w:val="28"/>
        </w:rPr>
      </w:pPr>
      <w:r w:rsidRPr="00B946C4">
        <w:rPr>
          <w:rFonts w:ascii="Browallia New" w:hAnsi="Browallia New" w:cs="Browallia New" w:hint="cs"/>
          <w:sz w:val="28"/>
          <w:szCs w:val="28"/>
          <w:cs/>
          <w:lang w:bidi="th-TH"/>
        </w:rPr>
        <w:t>ระบุและประเมินความเสี่ยงจากการแสดงข้อมูลที่ขัดต่อข้อเท็จจริงอันเป็นสาระสำคัญในงบการเงินรวมและเฉพาะของบริษัท</w:t>
      </w:r>
      <w:r w:rsidRPr="00B946C4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B946C4">
        <w:rPr>
          <w:rFonts w:ascii="Browallia New" w:hAnsi="Browallia New" w:cs="Browallia New" w:hint="cs"/>
          <w:sz w:val="28"/>
          <w:szCs w:val="28"/>
          <w:cs/>
          <w:lang w:bidi="th-TH"/>
        </w:rPr>
        <w:t>ไม่ว่าจะเกิดจากการทุจริตหรือข้อผิดพลาด</w:t>
      </w:r>
      <w:r w:rsidRPr="00B946C4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B946C4">
        <w:rPr>
          <w:rFonts w:ascii="Browallia New" w:hAnsi="Browallia New" w:cs="Browallia New" w:hint="cs"/>
          <w:sz w:val="28"/>
          <w:szCs w:val="28"/>
          <w:cs/>
          <w:lang w:bidi="th-TH"/>
        </w:rPr>
        <w:t>ออกแบบและปฏิบัติงานตามวิธีการตรวจสอบเพื่อตอบสนองต่อความเสี่ยงเหล่านั้น</w:t>
      </w:r>
      <w:r w:rsidRPr="00B946C4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7D2A73" w:rsidRPr="00B946C4">
        <w:rPr>
          <w:rFonts w:ascii="Browallia New" w:hAnsi="Browallia New" w:cs="Browallia New" w:hint="cs"/>
          <w:sz w:val="28"/>
          <w:szCs w:val="28"/>
          <w:cs/>
          <w:lang w:bidi="th-TH"/>
        </w:rPr>
        <w:t>เพื่อ</w:t>
      </w:r>
      <w:r w:rsidRPr="00B946C4">
        <w:rPr>
          <w:rFonts w:ascii="Browallia New" w:hAnsi="Browallia New" w:cs="Browallia New" w:hint="cs"/>
          <w:sz w:val="28"/>
          <w:szCs w:val="28"/>
          <w:cs/>
          <w:lang w:bidi="th-TH"/>
        </w:rPr>
        <w:t>ให้ได้รับหลักฐานการสอบบัญชีที่เพียงพอและเหมาะสมเพื่อเป็นเกณฑ์ในการแสดงความเห็นของข้าพเจ้า</w:t>
      </w:r>
      <w:r w:rsidRPr="00B946C4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B946C4">
        <w:rPr>
          <w:rFonts w:ascii="Browallia New" w:hAnsi="Browallia New" w:cs="Browallia New" w:hint="cs"/>
          <w:sz w:val="28"/>
          <w:szCs w:val="28"/>
          <w:cs/>
          <w:lang w:bidi="th-TH"/>
        </w:rPr>
        <w:t>ความเสี่ยงที่ไม่พบข้อมูลที่ขัดต่อข้อเท็จจริงอันเป็นสาระสำคัญซึ่งเป็นผลมาจากการทุจริตจะสูงกว่าความเสี่ยงที่เกิดจากข้อผิดพลาด</w:t>
      </w:r>
      <w:r w:rsidRPr="00B946C4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B946C4">
        <w:rPr>
          <w:rFonts w:ascii="Browallia New" w:hAnsi="Browallia New" w:cs="Browallia New" w:hint="cs"/>
          <w:sz w:val="28"/>
          <w:szCs w:val="28"/>
          <w:cs/>
          <w:lang w:bidi="th-TH"/>
        </w:rPr>
        <w:t>เนื่องจากการทุจริตอาจเกี่ยวกับการสมรู้ร่วมคิด</w:t>
      </w:r>
      <w:r w:rsidRPr="00B946C4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B946C4">
        <w:rPr>
          <w:rFonts w:ascii="Browallia New" w:hAnsi="Browallia New" w:cs="Browallia New" w:hint="cs"/>
          <w:sz w:val="28"/>
          <w:szCs w:val="28"/>
          <w:cs/>
          <w:lang w:bidi="th-TH"/>
        </w:rPr>
        <w:t>การปลอมแปลงเอกสารหลักฐาน</w:t>
      </w:r>
      <w:r w:rsidRPr="00B946C4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B946C4">
        <w:rPr>
          <w:rFonts w:ascii="Browallia New" w:hAnsi="Browallia New" w:cs="Browallia New" w:hint="cs"/>
          <w:sz w:val="28"/>
          <w:szCs w:val="28"/>
          <w:cs/>
          <w:lang w:bidi="th-TH"/>
        </w:rPr>
        <w:t>การตั้งใจละเว้นการแสดงข้อมูล</w:t>
      </w:r>
      <w:r w:rsidRPr="00B946C4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B946C4">
        <w:rPr>
          <w:rFonts w:ascii="Browallia New" w:hAnsi="Browallia New" w:cs="Browallia New"/>
          <w:sz w:val="28"/>
          <w:szCs w:val="28"/>
          <w:lang w:bidi="th-TH"/>
        </w:rPr>
        <w:t xml:space="preserve">   </w:t>
      </w:r>
      <w:r w:rsidRPr="00B946C4">
        <w:rPr>
          <w:rFonts w:ascii="Browallia New" w:hAnsi="Browallia New" w:cs="Browallia New" w:hint="cs"/>
          <w:sz w:val="28"/>
          <w:szCs w:val="28"/>
          <w:cs/>
          <w:lang w:bidi="th-TH"/>
        </w:rPr>
        <w:t>การแสดงข้อมูลที่ไม่ตรงตามข้อเท็จจริง หรือการแทรกแซงการควบคุมภายใน</w:t>
      </w:r>
      <w:r w:rsidRPr="00B946C4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</w:p>
    <w:p w14:paraId="6B332EDA" w14:textId="139D1929" w:rsidR="008C6C1C" w:rsidRPr="000C3696" w:rsidRDefault="008C6C1C" w:rsidP="00B946C4">
      <w:pPr>
        <w:pStyle w:val="ListParagraph"/>
        <w:numPr>
          <w:ilvl w:val="0"/>
          <w:numId w:val="54"/>
        </w:numPr>
        <w:tabs>
          <w:tab w:val="left" w:pos="0"/>
        </w:tabs>
        <w:spacing w:before="120" w:after="0" w:line="240" w:lineRule="auto"/>
        <w:ind w:left="441"/>
        <w:jc w:val="thaiDistribute"/>
        <w:rPr>
          <w:rFonts w:ascii="Browallia New" w:hAnsi="Browallia New" w:cs="Browallia New"/>
          <w:sz w:val="28"/>
          <w:szCs w:val="28"/>
        </w:rPr>
      </w:pP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ทำความเข้าใจในระบบการควบคุมภายในที่เกี่ยวข้องกับการตรวจสอบ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เพื่อออกแบบวิธีการตรวจสอบที่เหมาะสมกับสถานการณ์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แต่ไม่ใช่เพื่อวัตถุประสงค์ในการแสดงความเห็น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เกี่ยวกับ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ความมีประสิทธิผลของการควบคุมภายในของกลุ่มบริษัท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 </w:t>
      </w:r>
    </w:p>
    <w:p w14:paraId="6626C7E9" w14:textId="7EBC49F7" w:rsidR="002F01FF" w:rsidRDefault="008C6C1C" w:rsidP="00B946C4">
      <w:pPr>
        <w:pStyle w:val="ListParagraph"/>
        <w:numPr>
          <w:ilvl w:val="0"/>
          <w:numId w:val="54"/>
        </w:numPr>
        <w:tabs>
          <w:tab w:val="left" w:pos="0"/>
        </w:tabs>
        <w:spacing w:before="120" w:after="0" w:line="240" w:lineRule="auto"/>
        <w:ind w:left="441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ประเมินความเหมาะสมของนโยบายการบัญชีที่ผู้บริหารใช้และความสมเหตุสมผลของประมาณการทางบัญชีและการเปิดเผยข้อมูลที่เกี่ยวข้องซึ่งจัดทำขึ้นโดยผู้บริหาร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 </w:t>
      </w:r>
    </w:p>
    <w:p w14:paraId="0662ED04" w14:textId="4BF18DF9" w:rsidR="008C6C1C" w:rsidRDefault="008C6C1C" w:rsidP="00B946C4">
      <w:pPr>
        <w:pStyle w:val="ListParagraph"/>
        <w:numPr>
          <w:ilvl w:val="0"/>
          <w:numId w:val="54"/>
        </w:numPr>
        <w:tabs>
          <w:tab w:val="left" w:pos="0"/>
        </w:tabs>
        <w:spacing w:before="120" w:after="0" w:line="240" w:lineRule="auto"/>
        <w:ind w:left="441"/>
        <w:jc w:val="thaiDistribute"/>
        <w:rPr>
          <w:rFonts w:ascii="Browallia New" w:hAnsi="Browallia New" w:cs="Browallia New"/>
          <w:sz w:val="28"/>
          <w:szCs w:val="28"/>
        </w:rPr>
      </w:pP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สรุปเกี่ยวกับความเหมาะสมของการใช้เกณฑ์การบัญชีสำหรับการดำเนินงานต่อเนื่องของผู้บริหารจากหลักฐานการสอบบัญชีที่ได้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รวบรวมมา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สรุปว่ามีความไม่แน่นอนที่มีสาระสำคัญที่เกี่ยวกับเหตุการณ์หรือสถานการณ์ที่อาจเป็นเหตุให้เกิดข้อสงสัยอย่างมีนัยสำคัญต่อความสามารถของกลุ่มบริษัทในการดำเนินงานต่อเนื่องหรือไม่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ถ้าข้าพเจ้าได้ข้อสรุปว่ามีความไม่แน่นอนที่มี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สาระ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สำคัญ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ข้าพเจ้าต้องกล่าวไว้ในรายงานของผู้สอบบัญชีของข้าพเจ้า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โดยให้ข้อสังเกตถึงการเปิดเผยข้อมูลในงบการเงินรวมและเฉพาะ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ของบริษัท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ที่เกี่ยวข้อง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หรือถ้าการเปิดเผย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ข้อมูล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ดังกล่าวไม่เพียงพอ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ความเห็นของข้าพเจ้าจะเปลี่ยนแปลงไป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ข้อสรุปของข้าพเจ้าขึ้นอยู่กับหลักฐานการสอบบัญชีที่ได้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รวบรวมมา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จนถึงวันที่ในรายงานของผู้สอบบัญชีของข้าพเจ้า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อย่างไรก็ตาม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เหตุการณ์หรือสถานการณ์ในอนาคตอาจเป็นเหตุให้กลุ่มบริษัทต้องหยุดการดำเนินงานต่อเนื่อง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 </w:t>
      </w:r>
    </w:p>
    <w:p w14:paraId="0CE06F37" w14:textId="56C9D33A" w:rsidR="00EA5B34" w:rsidRDefault="00EA5B34" w:rsidP="00EA5B34">
      <w:pPr>
        <w:tabs>
          <w:tab w:val="left" w:pos="0"/>
        </w:tabs>
        <w:spacing w:before="120"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</w:p>
    <w:p w14:paraId="17B92D6B" w14:textId="77777777" w:rsidR="00EA5B34" w:rsidRPr="00EA5B34" w:rsidRDefault="00EA5B34" w:rsidP="00EA5B34">
      <w:pPr>
        <w:tabs>
          <w:tab w:val="left" w:pos="0"/>
        </w:tabs>
        <w:spacing w:before="120"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</w:p>
    <w:p w14:paraId="1C2B5DC4" w14:textId="580DB46D" w:rsidR="008C6C1C" w:rsidRDefault="008C6C1C" w:rsidP="003E6D20">
      <w:pPr>
        <w:pStyle w:val="ListParagraph"/>
        <w:numPr>
          <w:ilvl w:val="0"/>
          <w:numId w:val="54"/>
        </w:numPr>
        <w:tabs>
          <w:tab w:val="left" w:pos="0"/>
        </w:tabs>
        <w:spacing w:line="240" w:lineRule="auto"/>
        <w:ind w:left="441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lastRenderedPageBreak/>
        <w:t>ประเมินการนำเสนอโครงสร้างและเนื้อหาของงบการเงิน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รวมและเฉพาะ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ของบริษัทโดยรวม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รวมถึงการเปิดเผย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ข้อมูล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ว่างบการเงิน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รวมและเฉพาะ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ของบริษัทแสดงรายการและเหตุการณ์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ในรูปแบบที่ทำให้มีการนำเสนอข้อมูลโดยถูกต้องตามที่ควร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หรือไม่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   </w:t>
      </w:r>
    </w:p>
    <w:p w14:paraId="46B8DB3B" w14:textId="7D58429E" w:rsidR="008C6C1C" w:rsidRDefault="008C6C1C" w:rsidP="003430F9">
      <w:pPr>
        <w:pStyle w:val="ListParagraph"/>
        <w:numPr>
          <w:ilvl w:val="0"/>
          <w:numId w:val="54"/>
        </w:numPr>
        <w:tabs>
          <w:tab w:val="left" w:pos="0"/>
        </w:tabs>
        <w:spacing w:before="120" w:after="0" w:line="240" w:lineRule="auto"/>
        <w:ind w:left="441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>
        <w:rPr>
          <w:rFonts w:ascii="Browallia New" w:hAnsi="Browallia New" w:cs="Browallia New" w:hint="cs"/>
          <w:sz w:val="28"/>
          <w:szCs w:val="28"/>
          <w:cs/>
          <w:lang w:bidi="th-TH"/>
        </w:rPr>
        <w:t>รวบรวม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หลักฐานการสอบบัญชีที่เหมาะสมอย่างเพียงพอเกี่ยวกับข้อมูลทางการเงินของบริษัทภายในกลุ่มหรือกิจกรรมทางธุรกิจภายในกลุ่มบริษัทเพื่อแสดงความเห็นต่องบการเงิน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รวม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ข้าพเจ้ารับผิดชอบ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ใน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การกำหนดแนวทาง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การควบคุมดูแล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และการปฏิบัติงานตรวจสอบกลุ่มบริษัท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ข้าพเจ้าเป็นผู้รับผิดชอบแต่เพียงผู้เดียว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ต่อ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ความเห็นของข้าพเจ้า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</w:p>
    <w:p w14:paraId="3CBF34A9" w14:textId="77777777" w:rsidR="008C6C1C" w:rsidRPr="002F01FF" w:rsidRDefault="008C6C1C" w:rsidP="008C6C1C">
      <w:pPr>
        <w:tabs>
          <w:tab w:val="left" w:pos="360"/>
        </w:tabs>
        <w:spacing w:after="0" w:line="240" w:lineRule="auto"/>
        <w:ind w:left="360" w:hanging="360"/>
        <w:jc w:val="thaiDistribute"/>
        <w:rPr>
          <w:rFonts w:ascii="Browallia New" w:hAnsi="Browallia New" w:cs="Browallia New"/>
          <w:sz w:val="28"/>
          <w:szCs w:val="28"/>
        </w:rPr>
      </w:pPr>
    </w:p>
    <w:p w14:paraId="0E540327" w14:textId="55D38E38" w:rsidR="008C6C1C" w:rsidRDefault="008C6C1C" w:rsidP="008C6C1C">
      <w:pPr>
        <w:spacing w:before="120" w:after="0" w:line="240" w:lineRule="auto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ข้าพเจ้าได้สื่อสารกับผู้มีหน้าที่ในการกำกับดูแล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ในเรื่องต่าง</w:t>
      </w:r>
      <w:r w:rsidR="00144271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ๆ</w:t>
      </w:r>
      <w:r w:rsidR="00144271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ที่สำคัญซึ่งรวมถึง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ขอบเขตและช่วงเวลาของการตรวจสอบตามที่ได้วางแผนไว้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ประเด็นที่มีนัยสำคัญที่พบจากการตรวจสอบ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รวมถึงข้อบกพร่องที่มีนัยสำคัญในระบบการควบคุมภายใน</w:t>
      </w:r>
      <w:r w:rsidR="00391A49">
        <w:rPr>
          <w:rFonts w:ascii="Browallia New" w:hAnsi="Browallia New" w:cs="Browallia New" w:hint="cs"/>
          <w:sz w:val="28"/>
          <w:szCs w:val="28"/>
          <w:cs/>
          <w:lang w:bidi="th-TH"/>
        </w:rPr>
        <w:t>ที่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ข้าพเจ้าได้พบในระหว่างการตรวจสอบของข้าพเจ้า</w:t>
      </w:r>
    </w:p>
    <w:p w14:paraId="3BEB1372" w14:textId="77777777" w:rsidR="003430F9" w:rsidRDefault="003430F9" w:rsidP="008C6C1C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329D9D8A" w14:textId="77777777" w:rsidR="008C6C1C" w:rsidRPr="000C3696" w:rsidRDefault="008C6C1C" w:rsidP="008C6C1C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ข้าพเจ้าได้ให้คำรับรองแก่ผู้มีหน้าที่ในการกำกับดูแลว่าข้าพเจ้าได้ปฏิบัติตามข้อกำหนดจรรยาบรรณที่เกี่ยวข้องกับความเป็นอิสระและได้สื่อสารกับผู้มีหน้าที่ในการกำกับดูแลเกี่ยวกับความสัมพันธ์ทั้งหมดตลอดจนเรื่องอื่นซึ่งข้าพเจ้าเชื่อว่ามีเหตุผลที่บุคคลภายนอกอาจพิจารณาว่ากระทบต่อความเป็นอิสระของข้าพเจ้าและมาตรการที่ข้าพเจ้าใช้เพื่อป้องกันไม่ให้ข้าพเจ้าขาดความเป็นอิสระ</w:t>
      </w:r>
    </w:p>
    <w:p w14:paraId="72FCFF6A" w14:textId="77777777" w:rsidR="00844C24" w:rsidRPr="000C3696" w:rsidRDefault="00844C24" w:rsidP="008C6C1C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</w:p>
    <w:p w14:paraId="2D475B50" w14:textId="7BDD568E" w:rsidR="008C6C1C" w:rsidRPr="000C3696" w:rsidRDefault="008C6C1C" w:rsidP="008C6C1C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จากเรื่องที่สื่อสารกับผู้มีหน้าที่ในการกำกับดูแล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ข้าพเจ้าได้พิจารณาเรื่องต่าง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ๆ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ที่มีนัยสำคัญมากที่สุดใน</w:t>
      </w:r>
      <w:r>
        <w:rPr>
          <w:rFonts w:ascii="Browallia New" w:hAnsi="Browallia New" w:cs="Browallia New"/>
          <w:sz w:val="28"/>
          <w:szCs w:val="28"/>
          <w:lang w:bidi="th-TH"/>
        </w:rPr>
        <w:t xml:space="preserve">                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การตรวจสอบงบการเงิน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รวมและเฉพาะ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ของบริษัท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ในงวด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ปัจจุบันและกำหนดเป็นเรื่องสำคัญในการตรวจสอบ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ข้าพเจ้าได้อธิบายเรื่องเหล่านี้ในรายงานของผู้สอบบัญชีเว้นแต่กฎหมายหรือข้อบังคับไม่ให้เปิดเผยต่อสาธารณะเกี่ยวกับเรื่องดังกล่าว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หรือในสถานการณ์ที่ยากที่จะเกิดขึ้น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ซึ่ง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ข้าพเจ้าพิจารณาว่าไม่ควรสื่อสารเรื่องดังกล่าวในรายงานของข้าพเจ้า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เพราะการกระทำดังกล่าวสามารถคาดการณ์ได้อย่างสมเหตุสมผลว่าจะมีผลกระทบในทางลบมากกว่าผลประโยชน์ต่อส่วนได้เสียสาธารณะ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</w:p>
    <w:p w14:paraId="54AE606E" w14:textId="77777777" w:rsidR="002F01FF" w:rsidRPr="00DE6FD9" w:rsidRDefault="002F01FF" w:rsidP="008C6C1C">
      <w:pPr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40F85A11" w14:textId="77777777" w:rsidR="008C6C1C" w:rsidRPr="00DE6FD9" w:rsidRDefault="008C6C1C" w:rsidP="008C6C1C">
      <w:pPr>
        <w:spacing w:after="240"/>
        <w:jc w:val="thaiDistribute"/>
        <w:rPr>
          <w:rFonts w:ascii="Browallia New" w:hAnsi="Browallia New" w:cs="Browallia New"/>
          <w:sz w:val="28"/>
          <w:szCs w:val="28"/>
        </w:rPr>
      </w:pPr>
    </w:p>
    <w:p w14:paraId="12A41DCA" w14:textId="77777777" w:rsidR="008C6C1C" w:rsidRPr="00DE6FD9" w:rsidRDefault="008C6C1C" w:rsidP="008C6C1C">
      <w:pPr>
        <w:spacing w:after="0" w:line="240" w:lineRule="auto"/>
        <w:rPr>
          <w:rFonts w:ascii="Browallia New" w:hAnsi="Browallia New" w:cs="Browallia New"/>
          <w:b/>
          <w:bCs/>
          <w:sz w:val="28"/>
          <w:szCs w:val="28"/>
        </w:rPr>
      </w:pPr>
      <w:r w:rsidRPr="00DE6FD9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นายสมคิด</w:t>
      </w:r>
      <w:r w:rsidRPr="00DE6FD9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 xml:space="preserve"> </w:t>
      </w:r>
      <w:r w:rsidRPr="00DE6FD9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เตียตระกูล</w:t>
      </w:r>
    </w:p>
    <w:p w14:paraId="3D17792B" w14:textId="77777777" w:rsidR="008C6C1C" w:rsidRPr="00DE6FD9" w:rsidRDefault="008C6C1C" w:rsidP="008C6C1C">
      <w:pPr>
        <w:spacing w:after="0" w:line="240" w:lineRule="auto"/>
        <w:rPr>
          <w:rFonts w:ascii="Browallia New" w:hAnsi="Browallia New" w:cs="Browallia New"/>
          <w:sz w:val="28"/>
          <w:szCs w:val="28"/>
        </w:rPr>
      </w:pPr>
      <w:r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>ผู้สอบบัญชีรับอนุญาต</w:t>
      </w:r>
    </w:p>
    <w:p w14:paraId="48903598" w14:textId="77777777" w:rsidR="008C6C1C" w:rsidRPr="00DE6FD9" w:rsidRDefault="008C6C1C" w:rsidP="008C6C1C">
      <w:pPr>
        <w:spacing w:after="0" w:line="240" w:lineRule="auto"/>
        <w:rPr>
          <w:rFonts w:ascii="Browallia New" w:hAnsi="Browallia New" w:cs="Browallia New"/>
          <w:sz w:val="28"/>
          <w:szCs w:val="28"/>
        </w:rPr>
      </w:pPr>
      <w:r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>ทะเบียนเลขที่</w:t>
      </w:r>
      <w:r w:rsidRPr="00DE6FD9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DE6FD9">
        <w:rPr>
          <w:rFonts w:ascii="Browallia New" w:hAnsi="Browallia New" w:cs="Browallia New"/>
          <w:sz w:val="28"/>
          <w:szCs w:val="28"/>
          <w:lang w:bidi="th-TH"/>
        </w:rPr>
        <w:t>2785</w:t>
      </w:r>
    </w:p>
    <w:p w14:paraId="5F64F34A" w14:textId="77777777" w:rsidR="008C6C1C" w:rsidRPr="00DE6FD9" w:rsidRDefault="008C6C1C" w:rsidP="008C6C1C">
      <w:pPr>
        <w:spacing w:after="0" w:line="240" w:lineRule="auto"/>
        <w:rPr>
          <w:rFonts w:ascii="Browallia New" w:hAnsi="Browallia New" w:cs="Browallia New"/>
          <w:sz w:val="28"/>
          <w:szCs w:val="28"/>
          <w:lang w:bidi="th-TH"/>
        </w:rPr>
      </w:pPr>
    </w:p>
    <w:p w14:paraId="3ED64D60" w14:textId="77777777" w:rsidR="008C6C1C" w:rsidRPr="00DE6FD9" w:rsidRDefault="008C6C1C" w:rsidP="008C6C1C">
      <w:pPr>
        <w:spacing w:after="0" w:line="240" w:lineRule="auto"/>
        <w:rPr>
          <w:rFonts w:ascii="Browallia New" w:hAnsi="Browallia New" w:cs="Browallia New"/>
          <w:sz w:val="28"/>
          <w:szCs w:val="28"/>
          <w:cs/>
          <w:lang w:bidi="th-TH"/>
        </w:rPr>
      </w:pPr>
      <w:r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บริษัท แกรนท์ </w:t>
      </w:r>
      <w:proofErr w:type="spellStart"/>
      <w:r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>ธอน</w:t>
      </w:r>
      <w:proofErr w:type="spellEnd"/>
      <w:r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>ตัน จำกัด</w:t>
      </w:r>
    </w:p>
    <w:p w14:paraId="3E634081" w14:textId="77777777" w:rsidR="008C6C1C" w:rsidRPr="00DE6FD9" w:rsidRDefault="008C6C1C" w:rsidP="008C6C1C">
      <w:pPr>
        <w:spacing w:after="0" w:line="240" w:lineRule="auto"/>
        <w:rPr>
          <w:rFonts w:ascii="Browallia New" w:hAnsi="Browallia New" w:cs="Browallia New"/>
          <w:sz w:val="28"/>
          <w:szCs w:val="28"/>
          <w:lang w:bidi="th-TH"/>
        </w:rPr>
      </w:pPr>
      <w:r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>กรุงเทพมหานคร</w:t>
      </w:r>
    </w:p>
    <w:p w14:paraId="2CF1266F" w14:textId="0D426F6E" w:rsidR="003B59B3" w:rsidRPr="00D8011B" w:rsidRDefault="007A415C" w:rsidP="00D8011B">
      <w:pPr>
        <w:spacing w:after="0" w:line="240" w:lineRule="auto"/>
        <w:rPr>
          <w:lang w:val="en-US"/>
        </w:rPr>
      </w:pPr>
      <w:r>
        <w:rPr>
          <w:rFonts w:ascii="Browallia New" w:hAnsi="Browallia New" w:cs="Browallia New"/>
          <w:sz w:val="28"/>
          <w:szCs w:val="28"/>
          <w:lang w:val="en-US" w:bidi="th-TH"/>
        </w:rPr>
        <w:t xml:space="preserve">1 </w:t>
      </w:r>
      <w:r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มีนาคม </w:t>
      </w:r>
      <w:r>
        <w:rPr>
          <w:rFonts w:ascii="Browallia New" w:hAnsi="Browallia New" w:cs="Browallia New"/>
          <w:sz w:val="28"/>
          <w:szCs w:val="28"/>
          <w:lang w:val="en-US" w:bidi="th-TH"/>
        </w:rPr>
        <w:t>2564</w:t>
      </w:r>
    </w:p>
    <w:sectPr w:rsidR="003B59B3" w:rsidRPr="00D8011B" w:rsidSect="008719C2">
      <w:headerReference w:type="even" r:id="rId11"/>
      <w:headerReference w:type="default" r:id="rId12"/>
      <w:headerReference w:type="first" r:id="rId13"/>
      <w:pgSz w:w="11907" w:h="16840" w:code="9"/>
      <w:pgMar w:top="1985" w:right="913" w:bottom="510" w:left="2665" w:header="743" w:footer="12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6549B" w14:textId="77777777" w:rsidR="003064D5" w:rsidRDefault="003064D5">
      <w:r>
        <w:separator/>
      </w:r>
    </w:p>
  </w:endnote>
  <w:endnote w:type="continuationSeparator" w:id="0">
    <w:p w14:paraId="7ACD2A67" w14:textId="77777777" w:rsidR="003064D5" w:rsidRDefault="00306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crosi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s Gothic 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s Gothic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66F12" w14:textId="77777777" w:rsidR="003064D5" w:rsidRDefault="003064D5">
      <w:bookmarkStart w:id="0" w:name="_Hlk482348182"/>
      <w:bookmarkEnd w:id="0"/>
      <w:r>
        <w:separator/>
      </w:r>
    </w:p>
  </w:footnote>
  <w:footnote w:type="continuationSeparator" w:id="0">
    <w:p w14:paraId="05AA4805" w14:textId="77777777" w:rsidR="003064D5" w:rsidRDefault="00306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F03CE" w14:textId="77777777" w:rsidR="00791F3E" w:rsidRDefault="00791F3E" w:rsidP="00D96128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A5800" w14:textId="5ABD48BD" w:rsidR="00791F3E" w:rsidRDefault="00791F3E" w:rsidP="00D96128">
    <w:pPr>
      <w:pStyle w:val="Header"/>
      <w:jc w:val="right"/>
    </w:pPr>
  </w:p>
  <w:p w14:paraId="1CDEE65F" w14:textId="77777777" w:rsidR="00791F3E" w:rsidRPr="0079502D" w:rsidRDefault="00791F3E" w:rsidP="00D96128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C7A91" w14:textId="77777777" w:rsidR="00791F3E" w:rsidRDefault="00791F3E" w:rsidP="00630193">
    <w:pPr>
      <w:pStyle w:val="Header"/>
      <w:tabs>
        <w:tab w:val="clear" w:pos="8562"/>
        <w:tab w:val="left" w:pos="5328"/>
      </w:tabs>
      <w:spacing w:after="1418"/>
      <w:jc w:val="center"/>
    </w:pPr>
  </w:p>
  <w:p w14:paraId="1A36D582" w14:textId="1B1E5724" w:rsidR="00791F3E" w:rsidRPr="003376AC" w:rsidRDefault="00791F3E" w:rsidP="00CD4D4E">
    <w:pPr>
      <w:pStyle w:val="Header"/>
      <w:tabs>
        <w:tab w:val="clear" w:pos="8562"/>
        <w:tab w:val="left" w:pos="5328"/>
      </w:tabs>
      <w:spacing w:line="276" w:lineRule="auto"/>
      <w:rPr>
        <w:rFonts w:cs="Browallia New"/>
        <w:color w:val="4F2D7F"/>
        <w:sz w:val="40"/>
        <w:szCs w:val="40"/>
        <w:lang w:val="en-US" w:bidi="th-TH"/>
      </w:rPr>
    </w:pPr>
    <w:r w:rsidRPr="003376AC">
      <w:rPr>
        <w:rFonts w:cs="Browallia New" w:hint="cs"/>
        <w:b w:val="0"/>
        <w:bCs/>
        <w:color w:val="auto"/>
        <w:sz w:val="40"/>
        <w:szCs w:val="40"/>
        <w:cs/>
        <w:lang w:val="en-US" w:bidi="th-TH"/>
      </w:rPr>
      <w:t>รายงานของ</w:t>
    </w:r>
    <w:r w:rsidRPr="003376AC">
      <w:rPr>
        <w:rFonts w:ascii="Browallia New" w:hAnsi="Browallia New" w:cs="Browallia New"/>
        <w:bCs/>
        <w:color w:val="000000" w:themeColor="text1"/>
        <w:sz w:val="40"/>
        <w:szCs w:val="40"/>
        <w:cs/>
        <w:lang w:bidi="th-TH"/>
      </w:rPr>
      <w:t>ผู้สอบบัญชีรับอนุญาต</w:t>
    </w:r>
  </w:p>
  <w:p w14:paraId="48AD7CD7" w14:textId="77777777" w:rsidR="00791F3E" w:rsidRDefault="00791F3E" w:rsidP="00D15EA5">
    <w:pPr>
      <w:pStyle w:val="Header"/>
    </w:pPr>
    <w:bookmarkStart w:id="2" w:name="Footer3_tbl"/>
    <w:bookmarkEnd w:id="2"/>
  </w:p>
  <w:p w14:paraId="429B1913" w14:textId="01F54DCA" w:rsidR="00791F3E" w:rsidRDefault="00791F3E" w:rsidP="00D9612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660A2D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F4463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F35499A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66C89FA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0917C0C"/>
    <w:multiLevelType w:val="multilevel"/>
    <w:tmpl w:val="8460F8B0"/>
    <w:styleLink w:val="GTTableBullets"/>
    <w:lvl w:ilvl="0">
      <w:start w:val="1"/>
      <w:numFmt w:val="bullet"/>
      <w:pStyle w:val="Table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808080" w:themeColor="background1" w:themeShade="80"/>
      </w:rPr>
    </w:lvl>
    <w:lvl w:ilvl="2">
      <w:start w:val="1"/>
      <w:numFmt w:val="bullet"/>
      <w:pStyle w:val="TableBullet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808080" w:themeColor="background1" w:themeShade="80"/>
      </w:rPr>
    </w:lvl>
    <w:lvl w:ilvl="3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firstLine="0"/>
      </w:pPr>
      <w:rPr>
        <w:rFonts w:hint="default"/>
      </w:rPr>
    </w:lvl>
  </w:abstractNum>
  <w:abstractNum w:abstractNumId="5" w15:restartNumberingAfterBreak="0">
    <w:nsid w:val="0B1D7F03"/>
    <w:multiLevelType w:val="multilevel"/>
    <w:tmpl w:val="DDD0FE1A"/>
    <w:styleLink w:val="GTParagraphBullet"/>
    <w:lvl w:ilvl="0">
      <w:start w:val="1"/>
      <w:numFmt w:val="bullet"/>
      <w:pStyle w:val="Paragraph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aragraphBullet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</w:abstractNum>
  <w:abstractNum w:abstractNumId="6" w15:restartNumberingAfterBreak="0">
    <w:nsid w:val="0C8E54DA"/>
    <w:multiLevelType w:val="hybridMultilevel"/>
    <w:tmpl w:val="B0C29E56"/>
    <w:lvl w:ilvl="0" w:tplc="B644F1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E0C39"/>
    <w:multiLevelType w:val="hybridMultilevel"/>
    <w:tmpl w:val="85C09508"/>
    <w:lvl w:ilvl="0" w:tplc="FEDE0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63B3B"/>
    <w:multiLevelType w:val="hybridMultilevel"/>
    <w:tmpl w:val="F370C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527E3"/>
    <w:multiLevelType w:val="multilevel"/>
    <w:tmpl w:val="0D561ACA"/>
    <w:styleLink w:val="GTNumberedHeadings"/>
    <w:lvl w:ilvl="0">
      <w:start w:val="1"/>
      <w:numFmt w:val="decimal"/>
      <w:pStyle w:val="NumberedHeading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</w:abstractNum>
  <w:abstractNum w:abstractNumId="10" w15:restartNumberingAfterBreak="0">
    <w:nsid w:val="1A933704"/>
    <w:multiLevelType w:val="multilevel"/>
    <w:tmpl w:val="8460F8B0"/>
    <w:numStyleLink w:val="GTTableBullets"/>
  </w:abstractNum>
  <w:abstractNum w:abstractNumId="11" w15:restartNumberingAfterBreak="0">
    <w:nsid w:val="1B320A3C"/>
    <w:multiLevelType w:val="hybridMultilevel"/>
    <w:tmpl w:val="C2245E2E"/>
    <w:lvl w:ilvl="0" w:tplc="7B04B66C"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757904"/>
    <w:multiLevelType w:val="multilevel"/>
    <w:tmpl w:val="AEF68414"/>
    <w:styleLink w:val="GTTableNumbers"/>
    <w:lvl w:ilvl="0">
      <w:start w:val="1"/>
      <w:numFmt w:val="decimal"/>
      <w:pStyle w:val="TableNumber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TableNumber2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TableNumber3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firstLine="31918"/>
      </w:pPr>
      <w:rPr>
        <w:rFonts w:hint="default"/>
      </w:rPr>
    </w:lvl>
  </w:abstractNum>
  <w:abstractNum w:abstractNumId="13" w15:restartNumberingAfterBreak="0">
    <w:nsid w:val="1DCF42EE"/>
    <w:multiLevelType w:val="hybridMultilevel"/>
    <w:tmpl w:val="F098AB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294EAA"/>
    <w:multiLevelType w:val="hybridMultilevel"/>
    <w:tmpl w:val="20E2DE90"/>
    <w:lvl w:ilvl="0" w:tplc="8AE289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5B21F8"/>
    <w:multiLevelType w:val="multilevel"/>
    <w:tmpl w:val="FAE6F968"/>
    <w:numStyleLink w:val="GTListBullet"/>
  </w:abstractNum>
  <w:abstractNum w:abstractNumId="16" w15:restartNumberingAfterBreak="0">
    <w:nsid w:val="253C1508"/>
    <w:multiLevelType w:val="hybridMultilevel"/>
    <w:tmpl w:val="FBDCB65C"/>
    <w:lvl w:ilvl="0" w:tplc="3D262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443552"/>
    <w:multiLevelType w:val="hybridMultilevel"/>
    <w:tmpl w:val="816C69C0"/>
    <w:lvl w:ilvl="0" w:tplc="8AE289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1A0113"/>
    <w:multiLevelType w:val="hybridMultilevel"/>
    <w:tmpl w:val="D7383E7C"/>
    <w:lvl w:ilvl="0" w:tplc="E7AEBD54"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275D27"/>
    <w:multiLevelType w:val="hybridMultilevel"/>
    <w:tmpl w:val="B220E1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43D545A"/>
    <w:multiLevelType w:val="multilevel"/>
    <w:tmpl w:val="F81E236C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35C91C25"/>
    <w:multiLevelType w:val="multilevel"/>
    <w:tmpl w:val="98FC98AC"/>
    <w:numStyleLink w:val="GTListNumber"/>
  </w:abstractNum>
  <w:abstractNum w:abstractNumId="22" w15:restartNumberingAfterBreak="0">
    <w:nsid w:val="386F37F7"/>
    <w:multiLevelType w:val="hybridMultilevel"/>
    <w:tmpl w:val="525028C8"/>
    <w:lvl w:ilvl="0" w:tplc="B55060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BA976CF"/>
    <w:multiLevelType w:val="multilevel"/>
    <w:tmpl w:val="98FC98AC"/>
    <w:numStyleLink w:val="GTListNumber"/>
  </w:abstractNum>
  <w:abstractNum w:abstractNumId="24" w15:restartNumberingAfterBreak="0">
    <w:nsid w:val="3D704551"/>
    <w:multiLevelType w:val="hybridMultilevel"/>
    <w:tmpl w:val="0FF0B3DA"/>
    <w:lvl w:ilvl="0" w:tplc="813E8A1A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Times New Roman" w:hint="cs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9055E2"/>
    <w:multiLevelType w:val="hybridMultilevel"/>
    <w:tmpl w:val="04D2495C"/>
    <w:lvl w:ilvl="0" w:tplc="ED7C4CDA">
      <w:numFmt w:val="bullet"/>
      <w:lvlText w:val="•"/>
      <w:lvlJc w:val="left"/>
      <w:pPr>
        <w:ind w:left="1080" w:hanging="360"/>
      </w:pPr>
      <w:rPr>
        <w:rFonts w:ascii="Garamond" w:eastAsia="Times New Roman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2BD6E2A"/>
    <w:multiLevelType w:val="multilevel"/>
    <w:tmpl w:val="98FC98AC"/>
    <w:styleLink w:val="GTListNumber"/>
    <w:lvl w:ilvl="0">
      <w:start w:val="1"/>
      <w:numFmt w:val="decimal"/>
      <w:pStyle w:val="ListNumber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Number2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ListNumber3"/>
      <w:lvlText w:val="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27" w15:restartNumberingAfterBreak="0">
    <w:nsid w:val="594F77F4"/>
    <w:multiLevelType w:val="hybridMultilevel"/>
    <w:tmpl w:val="38D47DFC"/>
    <w:lvl w:ilvl="0" w:tplc="E2DE0D5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DB5E6E"/>
    <w:multiLevelType w:val="multilevel"/>
    <w:tmpl w:val="FAE6F968"/>
    <w:numStyleLink w:val="GTListBullet"/>
  </w:abstractNum>
  <w:abstractNum w:abstractNumId="29" w15:restartNumberingAfterBreak="0">
    <w:nsid w:val="61BC3D3D"/>
    <w:multiLevelType w:val="multilevel"/>
    <w:tmpl w:val="FAE6F968"/>
    <w:styleLink w:val="GTListBullet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pStyle w:val="ListBullet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30" w15:restartNumberingAfterBreak="0">
    <w:nsid w:val="64294884"/>
    <w:multiLevelType w:val="hybridMultilevel"/>
    <w:tmpl w:val="8AFC5C4A"/>
    <w:lvl w:ilvl="0" w:tplc="E2DE0D5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D10B57"/>
    <w:multiLevelType w:val="hybridMultilevel"/>
    <w:tmpl w:val="7BCE1238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646C9D"/>
    <w:multiLevelType w:val="hybridMultilevel"/>
    <w:tmpl w:val="4E4ADE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801A4"/>
    <w:multiLevelType w:val="hybridMultilevel"/>
    <w:tmpl w:val="0BE804E8"/>
    <w:lvl w:ilvl="0" w:tplc="ED7C4CDA">
      <w:numFmt w:val="bullet"/>
      <w:lvlText w:val="•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2427B5"/>
    <w:multiLevelType w:val="hybridMultilevel"/>
    <w:tmpl w:val="CB04FBA4"/>
    <w:lvl w:ilvl="0" w:tplc="741E30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F924C95"/>
    <w:multiLevelType w:val="multilevel"/>
    <w:tmpl w:val="0D561ACA"/>
    <w:numStyleLink w:val="GTNumberedHeadings"/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5"/>
  </w:num>
  <w:num w:numId="7">
    <w:abstractNumId w:val="20"/>
  </w:num>
  <w:num w:numId="8">
    <w:abstractNumId w:val="35"/>
  </w:num>
  <w:num w:numId="9">
    <w:abstractNumId w:val="5"/>
  </w:num>
  <w:num w:numId="10">
    <w:abstractNumId w:val="29"/>
  </w:num>
  <w:num w:numId="11">
    <w:abstractNumId w:val="26"/>
  </w:num>
  <w:num w:numId="12">
    <w:abstractNumId w:val="4"/>
  </w:num>
  <w:num w:numId="13">
    <w:abstractNumId w:val="12"/>
  </w:num>
  <w:num w:numId="14">
    <w:abstractNumId w:val="10"/>
  </w:num>
  <w:num w:numId="15">
    <w:abstractNumId w:val="12"/>
  </w:num>
  <w:num w:numId="16">
    <w:abstractNumId w:val="15"/>
  </w:num>
  <w:num w:numId="17">
    <w:abstractNumId w:val="21"/>
  </w:num>
  <w:num w:numId="18">
    <w:abstractNumId w:val="29"/>
  </w:num>
  <w:num w:numId="19">
    <w:abstractNumId w:val="26"/>
  </w:num>
  <w:num w:numId="20">
    <w:abstractNumId w:val="4"/>
  </w:num>
  <w:num w:numId="21">
    <w:abstractNumId w:val="12"/>
  </w:num>
  <w:num w:numId="22">
    <w:abstractNumId w:val="10"/>
  </w:num>
  <w:num w:numId="23">
    <w:abstractNumId w:val="10"/>
  </w:num>
  <w:num w:numId="24">
    <w:abstractNumId w:val="10"/>
  </w:num>
  <w:num w:numId="25">
    <w:abstractNumId w:val="12"/>
  </w:num>
  <w:num w:numId="26">
    <w:abstractNumId w:val="12"/>
  </w:num>
  <w:num w:numId="27">
    <w:abstractNumId w:val="12"/>
  </w:num>
  <w:num w:numId="28">
    <w:abstractNumId w:val="28"/>
  </w:num>
  <w:num w:numId="29">
    <w:abstractNumId w:val="28"/>
  </w:num>
  <w:num w:numId="30">
    <w:abstractNumId w:val="28"/>
  </w:num>
  <w:num w:numId="31">
    <w:abstractNumId w:val="23"/>
  </w:num>
  <w:num w:numId="32">
    <w:abstractNumId w:val="23"/>
  </w:num>
  <w:num w:numId="33">
    <w:abstractNumId w:val="23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34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3"/>
  </w:num>
  <w:num w:numId="40">
    <w:abstractNumId w:val="7"/>
  </w:num>
  <w:num w:numId="41">
    <w:abstractNumId w:val="6"/>
  </w:num>
  <w:num w:numId="42">
    <w:abstractNumId w:val="27"/>
  </w:num>
  <w:num w:numId="43">
    <w:abstractNumId w:val="30"/>
  </w:num>
  <w:num w:numId="44">
    <w:abstractNumId w:val="8"/>
  </w:num>
  <w:num w:numId="45">
    <w:abstractNumId w:val="31"/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</w:num>
  <w:num w:numId="48">
    <w:abstractNumId w:val="25"/>
  </w:num>
  <w:num w:numId="49">
    <w:abstractNumId w:val="19"/>
  </w:num>
  <w:num w:numId="50">
    <w:abstractNumId w:val="17"/>
  </w:num>
  <w:num w:numId="51">
    <w:abstractNumId w:val="24"/>
  </w:num>
  <w:num w:numId="52">
    <w:abstractNumId w:val="16"/>
  </w:num>
  <w:num w:numId="53">
    <w:abstractNumId w:val="18"/>
  </w:num>
  <w:num w:numId="54">
    <w:abstractNumId w:val="3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markup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v_logo_file" w:val="GTlogo-RGB-135.jpg"/>
    <w:docVar w:name="dv_logo2_file" w:val="GTlogo-RGB9mm.jpg"/>
    <w:docVar w:name="dv_partners" w:val="false"/>
    <w:docVar w:name="dv_select_office" w:val="TRUE"/>
    <w:docVar w:name="dv_service" w:val="Registered office"/>
    <w:docVar w:name="dv_statement" w:val="Grant Thornton International Ltd._x000d__x000a_VAT reg 888 0195 82. Registered in England. Company number  05523714 _x000d__x000a_Grant Thornton International Ltd and the member firms are not a worldwide partnership. Services are delivered independently by the member firms._x000d__x000a_"/>
    <w:docVar w:name="dv_trad_addr" w:val="22 Melton Street, _x000d__x000a_Euston Square, _x000d__x000a_London, NW1 2EP  _x000d__x000a_United Kingdom"/>
    <w:docVar w:name="dv_trad_fax" w:val="+44 20 7391 9501"/>
    <w:docVar w:name="dv_trad_name" w:val="Grant Thornton House"/>
    <w:docVar w:name="dv_trad_tel" w:val="+44 20 7391 9500"/>
    <w:docVar w:name="dv_trad_web" w:val="www.gti.org"/>
  </w:docVars>
  <w:rsids>
    <w:rsidRoot w:val="00D15EA5"/>
    <w:rsid w:val="00000D7E"/>
    <w:rsid w:val="00002C05"/>
    <w:rsid w:val="00003AA8"/>
    <w:rsid w:val="000041E4"/>
    <w:rsid w:val="00004A04"/>
    <w:rsid w:val="00004B8D"/>
    <w:rsid w:val="00004D01"/>
    <w:rsid w:val="000050CD"/>
    <w:rsid w:val="000074FA"/>
    <w:rsid w:val="0001033F"/>
    <w:rsid w:val="00010B7B"/>
    <w:rsid w:val="00010B9A"/>
    <w:rsid w:val="00010F78"/>
    <w:rsid w:val="00010F8C"/>
    <w:rsid w:val="00011826"/>
    <w:rsid w:val="00012393"/>
    <w:rsid w:val="00012860"/>
    <w:rsid w:val="000139EE"/>
    <w:rsid w:val="00014057"/>
    <w:rsid w:val="00014E16"/>
    <w:rsid w:val="00015BE9"/>
    <w:rsid w:val="00015C9B"/>
    <w:rsid w:val="000162B0"/>
    <w:rsid w:val="00016A65"/>
    <w:rsid w:val="00016E75"/>
    <w:rsid w:val="000171A0"/>
    <w:rsid w:val="000178B2"/>
    <w:rsid w:val="00017C59"/>
    <w:rsid w:val="00020041"/>
    <w:rsid w:val="0002052B"/>
    <w:rsid w:val="00020976"/>
    <w:rsid w:val="00021A22"/>
    <w:rsid w:val="00021CEA"/>
    <w:rsid w:val="0002263C"/>
    <w:rsid w:val="00022EC5"/>
    <w:rsid w:val="00023536"/>
    <w:rsid w:val="00023660"/>
    <w:rsid w:val="00023E53"/>
    <w:rsid w:val="00023FD1"/>
    <w:rsid w:val="000246A6"/>
    <w:rsid w:val="0002522A"/>
    <w:rsid w:val="000268B2"/>
    <w:rsid w:val="0003023B"/>
    <w:rsid w:val="00031D17"/>
    <w:rsid w:val="00031F4A"/>
    <w:rsid w:val="00032939"/>
    <w:rsid w:val="00032DE0"/>
    <w:rsid w:val="00032E9C"/>
    <w:rsid w:val="00035CF5"/>
    <w:rsid w:val="000367A2"/>
    <w:rsid w:val="00037568"/>
    <w:rsid w:val="00037AF3"/>
    <w:rsid w:val="00040A6C"/>
    <w:rsid w:val="00040C06"/>
    <w:rsid w:val="000413A6"/>
    <w:rsid w:val="00042BFF"/>
    <w:rsid w:val="00043DAF"/>
    <w:rsid w:val="00044ACE"/>
    <w:rsid w:val="0004550E"/>
    <w:rsid w:val="000469AA"/>
    <w:rsid w:val="00050B7F"/>
    <w:rsid w:val="00050E9E"/>
    <w:rsid w:val="00051C7D"/>
    <w:rsid w:val="0005222B"/>
    <w:rsid w:val="00052614"/>
    <w:rsid w:val="00053BB0"/>
    <w:rsid w:val="0005401B"/>
    <w:rsid w:val="000543B2"/>
    <w:rsid w:val="0005653D"/>
    <w:rsid w:val="0006075E"/>
    <w:rsid w:val="00060B49"/>
    <w:rsid w:val="00062052"/>
    <w:rsid w:val="00062234"/>
    <w:rsid w:val="0006285C"/>
    <w:rsid w:val="00066D0E"/>
    <w:rsid w:val="000671F6"/>
    <w:rsid w:val="00067E0B"/>
    <w:rsid w:val="00067E31"/>
    <w:rsid w:val="00067F9E"/>
    <w:rsid w:val="00070D25"/>
    <w:rsid w:val="0007218A"/>
    <w:rsid w:val="000723F7"/>
    <w:rsid w:val="0007241C"/>
    <w:rsid w:val="00074485"/>
    <w:rsid w:val="00077B19"/>
    <w:rsid w:val="00080448"/>
    <w:rsid w:val="00081B05"/>
    <w:rsid w:val="000824B4"/>
    <w:rsid w:val="000828F1"/>
    <w:rsid w:val="00082F59"/>
    <w:rsid w:val="00083739"/>
    <w:rsid w:val="00084CEB"/>
    <w:rsid w:val="00084EA9"/>
    <w:rsid w:val="00086930"/>
    <w:rsid w:val="000905D1"/>
    <w:rsid w:val="000908B9"/>
    <w:rsid w:val="0009093A"/>
    <w:rsid w:val="00090CDE"/>
    <w:rsid w:val="00090EA3"/>
    <w:rsid w:val="000914D5"/>
    <w:rsid w:val="00091A51"/>
    <w:rsid w:val="00091FDC"/>
    <w:rsid w:val="00094333"/>
    <w:rsid w:val="000945E3"/>
    <w:rsid w:val="00095F96"/>
    <w:rsid w:val="0009694B"/>
    <w:rsid w:val="00096A86"/>
    <w:rsid w:val="00097FAB"/>
    <w:rsid w:val="000A0801"/>
    <w:rsid w:val="000A0EF5"/>
    <w:rsid w:val="000A1F82"/>
    <w:rsid w:val="000A249B"/>
    <w:rsid w:val="000A3463"/>
    <w:rsid w:val="000A646B"/>
    <w:rsid w:val="000A6AEB"/>
    <w:rsid w:val="000A6C90"/>
    <w:rsid w:val="000A7553"/>
    <w:rsid w:val="000B023A"/>
    <w:rsid w:val="000B1E85"/>
    <w:rsid w:val="000B2DA6"/>
    <w:rsid w:val="000B3EC4"/>
    <w:rsid w:val="000B4B83"/>
    <w:rsid w:val="000B60C9"/>
    <w:rsid w:val="000B65E3"/>
    <w:rsid w:val="000B7090"/>
    <w:rsid w:val="000C2FD3"/>
    <w:rsid w:val="000C31B5"/>
    <w:rsid w:val="000C3E1B"/>
    <w:rsid w:val="000C4126"/>
    <w:rsid w:val="000C54C9"/>
    <w:rsid w:val="000C62F1"/>
    <w:rsid w:val="000D0BA7"/>
    <w:rsid w:val="000D0EAD"/>
    <w:rsid w:val="000D213F"/>
    <w:rsid w:val="000D2328"/>
    <w:rsid w:val="000D2E12"/>
    <w:rsid w:val="000D41B5"/>
    <w:rsid w:val="000E0C0C"/>
    <w:rsid w:val="000E0DFC"/>
    <w:rsid w:val="000E0DFD"/>
    <w:rsid w:val="000E23F7"/>
    <w:rsid w:val="000E3219"/>
    <w:rsid w:val="000E52CE"/>
    <w:rsid w:val="000E562E"/>
    <w:rsid w:val="000E5641"/>
    <w:rsid w:val="000F0FE8"/>
    <w:rsid w:val="000F1164"/>
    <w:rsid w:val="000F1C7B"/>
    <w:rsid w:val="000F246B"/>
    <w:rsid w:val="000F354C"/>
    <w:rsid w:val="000F3AAB"/>
    <w:rsid w:val="000F43E8"/>
    <w:rsid w:val="000F45B8"/>
    <w:rsid w:val="000F5235"/>
    <w:rsid w:val="000F6D81"/>
    <w:rsid w:val="000F6E25"/>
    <w:rsid w:val="000F732C"/>
    <w:rsid w:val="000F7AEE"/>
    <w:rsid w:val="001001DD"/>
    <w:rsid w:val="00100CA8"/>
    <w:rsid w:val="00100D61"/>
    <w:rsid w:val="001011DF"/>
    <w:rsid w:val="00101376"/>
    <w:rsid w:val="00101926"/>
    <w:rsid w:val="00101AE2"/>
    <w:rsid w:val="00102830"/>
    <w:rsid w:val="00102B57"/>
    <w:rsid w:val="00102B69"/>
    <w:rsid w:val="00105044"/>
    <w:rsid w:val="00105FE1"/>
    <w:rsid w:val="00105FE3"/>
    <w:rsid w:val="00106B71"/>
    <w:rsid w:val="00107133"/>
    <w:rsid w:val="00107151"/>
    <w:rsid w:val="001075DA"/>
    <w:rsid w:val="00110657"/>
    <w:rsid w:val="001110EA"/>
    <w:rsid w:val="0011182A"/>
    <w:rsid w:val="00112814"/>
    <w:rsid w:val="00112B69"/>
    <w:rsid w:val="0011565D"/>
    <w:rsid w:val="00122136"/>
    <w:rsid w:val="001229C4"/>
    <w:rsid w:val="0012666E"/>
    <w:rsid w:val="001268CB"/>
    <w:rsid w:val="00126BCB"/>
    <w:rsid w:val="00127156"/>
    <w:rsid w:val="0013010D"/>
    <w:rsid w:val="00130499"/>
    <w:rsid w:val="00130F96"/>
    <w:rsid w:val="0013164E"/>
    <w:rsid w:val="001316D3"/>
    <w:rsid w:val="00131B06"/>
    <w:rsid w:val="001327FD"/>
    <w:rsid w:val="00132FD4"/>
    <w:rsid w:val="001340DD"/>
    <w:rsid w:val="00134B1D"/>
    <w:rsid w:val="001362EF"/>
    <w:rsid w:val="00136A1D"/>
    <w:rsid w:val="001406CE"/>
    <w:rsid w:val="00140D0D"/>
    <w:rsid w:val="00141DC3"/>
    <w:rsid w:val="00143DAD"/>
    <w:rsid w:val="00144271"/>
    <w:rsid w:val="001460F5"/>
    <w:rsid w:val="00146E21"/>
    <w:rsid w:val="001504C4"/>
    <w:rsid w:val="001506F0"/>
    <w:rsid w:val="00150824"/>
    <w:rsid w:val="00150A51"/>
    <w:rsid w:val="00150F4B"/>
    <w:rsid w:val="0015197D"/>
    <w:rsid w:val="00151A0B"/>
    <w:rsid w:val="00151D9A"/>
    <w:rsid w:val="001533D3"/>
    <w:rsid w:val="00154B78"/>
    <w:rsid w:val="00154C22"/>
    <w:rsid w:val="001554CD"/>
    <w:rsid w:val="00155A91"/>
    <w:rsid w:val="00156307"/>
    <w:rsid w:val="00157E1A"/>
    <w:rsid w:val="001613E2"/>
    <w:rsid w:val="0016373B"/>
    <w:rsid w:val="0016459D"/>
    <w:rsid w:val="001645DD"/>
    <w:rsid w:val="00167017"/>
    <w:rsid w:val="00167E73"/>
    <w:rsid w:val="00171422"/>
    <w:rsid w:val="00171C0B"/>
    <w:rsid w:val="00171F52"/>
    <w:rsid w:val="00171FF5"/>
    <w:rsid w:val="001727EE"/>
    <w:rsid w:val="00172F9F"/>
    <w:rsid w:val="00174E18"/>
    <w:rsid w:val="0017565C"/>
    <w:rsid w:val="00175716"/>
    <w:rsid w:val="00176994"/>
    <w:rsid w:val="00177042"/>
    <w:rsid w:val="00177993"/>
    <w:rsid w:val="00177AF9"/>
    <w:rsid w:val="00177B83"/>
    <w:rsid w:val="00180D3B"/>
    <w:rsid w:val="00180FB4"/>
    <w:rsid w:val="001823C3"/>
    <w:rsid w:val="00182D43"/>
    <w:rsid w:val="00182DCE"/>
    <w:rsid w:val="00183591"/>
    <w:rsid w:val="00183841"/>
    <w:rsid w:val="00184B68"/>
    <w:rsid w:val="0018586A"/>
    <w:rsid w:val="00185AD9"/>
    <w:rsid w:val="00186350"/>
    <w:rsid w:val="00186BC0"/>
    <w:rsid w:val="00190B8B"/>
    <w:rsid w:val="00190C74"/>
    <w:rsid w:val="0019196B"/>
    <w:rsid w:val="00191CE8"/>
    <w:rsid w:val="0019210D"/>
    <w:rsid w:val="00192B4F"/>
    <w:rsid w:val="00192C8F"/>
    <w:rsid w:val="0019344B"/>
    <w:rsid w:val="00193C12"/>
    <w:rsid w:val="00194CF7"/>
    <w:rsid w:val="0019599C"/>
    <w:rsid w:val="00195B54"/>
    <w:rsid w:val="0019776B"/>
    <w:rsid w:val="001A29C2"/>
    <w:rsid w:val="001A314F"/>
    <w:rsid w:val="001A3BFB"/>
    <w:rsid w:val="001A3C20"/>
    <w:rsid w:val="001A4627"/>
    <w:rsid w:val="001A4C3B"/>
    <w:rsid w:val="001A5481"/>
    <w:rsid w:val="001B0987"/>
    <w:rsid w:val="001B1232"/>
    <w:rsid w:val="001B198C"/>
    <w:rsid w:val="001B4914"/>
    <w:rsid w:val="001B5442"/>
    <w:rsid w:val="001B5865"/>
    <w:rsid w:val="001B61F2"/>
    <w:rsid w:val="001B6BE6"/>
    <w:rsid w:val="001B7388"/>
    <w:rsid w:val="001B7C2E"/>
    <w:rsid w:val="001B7EC8"/>
    <w:rsid w:val="001C0999"/>
    <w:rsid w:val="001C1272"/>
    <w:rsid w:val="001C144E"/>
    <w:rsid w:val="001C2716"/>
    <w:rsid w:val="001C2B9B"/>
    <w:rsid w:val="001C4714"/>
    <w:rsid w:val="001C5497"/>
    <w:rsid w:val="001C5E63"/>
    <w:rsid w:val="001C7104"/>
    <w:rsid w:val="001D0EA7"/>
    <w:rsid w:val="001D13FC"/>
    <w:rsid w:val="001D2302"/>
    <w:rsid w:val="001D2E11"/>
    <w:rsid w:val="001D4A90"/>
    <w:rsid w:val="001D5622"/>
    <w:rsid w:val="001D581B"/>
    <w:rsid w:val="001D67EE"/>
    <w:rsid w:val="001D6C73"/>
    <w:rsid w:val="001D6C90"/>
    <w:rsid w:val="001D7BB3"/>
    <w:rsid w:val="001E091D"/>
    <w:rsid w:val="001E0EC7"/>
    <w:rsid w:val="001E12A6"/>
    <w:rsid w:val="001E1EEF"/>
    <w:rsid w:val="001E4040"/>
    <w:rsid w:val="001E456B"/>
    <w:rsid w:val="001E498F"/>
    <w:rsid w:val="001E4C9A"/>
    <w:rsid w:val="001E4CBC"/>
    <w:rsid w:val="001E4DF2"/>
    <w:rsid w:val="001E52E6"/>
    <w:rsid w:val="001E62F3"/>
    <w:rsid w:val="001E76EA"/>
    <w:rsid w:val="001E7AED"/>
    <w:rsid w:val="001E7D9B"/>
    <w:rsid w:val="001F003D"/>
    <w:rsid w:val="001F03C0"/>
    <w:rsid w:val="001F2BD0"/>
    <w:rsid w:val="001F4027"/>
    <w:rsid w:val="001F41AE"/>
    <w:rsid w:val="001F6012"/>
    <w:rsid w:val="001F761A"/>
    <w:rsid w:val="0020030B"/>
    <w:rsid w:val="0020032C"/>
    <w:rsid w:val="00201FA9"/>
    <w:rsid w:val="002029F7"/>
    <w:rsid w:val="00203ECF"/>
    <w:rsid w:val="00204B0B"/>
    <w:rsid w:val="00205B2F"/>
    <w:rsid w:val="00206244"/>
    <w:rsid w:val="00207DFC"/>
    <w:rsid w:val="002106B9"/>
    <w:rsid w:val="002108D6"/>
    <w:rsid w:val="002108FC"/>
    <w:rsid w:val="00210D5E"/>
    <w:rsid w:val="0021103B"/>
    <w:rsid w:val="00211A44"/>
    <w:rsid w:val="0021265C"/>
    <w:rsid w:val="0021278E"/>
    <w:rsid w:val="00213E21"/>
    <w:rsid w:val="00213E82"/>
    <w:rsid w:val="0021628A"/>
    <w:rsid w:val="00216648"/>
    <w:rsid w:val="00216B57"/>
    <w:rsid w:val="00216EDC"/>
    <w:rsid w:val="00217227"/>
    <w:rsid w:val="0022210D"/>
    <w:rsid w:val="0022288D"/>
    <w:rsid w:val="00223E02"/>
    <w:rsid w:val="00225144"/>
    <w:rsid w:val="0022518C"/>
    <w:rsid w:val="00225293"/>
    <w:rsid w:val="002310B0"/>
    <w:rsid w:val="002338F8"/>
    <w:rsid w:val="002358F3"/>
    <w:rsid w:val="0023695D"/>
    <w:rsid w:val="002378DD"/>
    <w:rsid w:val="00237A7E"/>
    <w:rsid w:val="00237FBC"/>
    <w:rsid w:val="00241690"/>
    <w:rsid w:val="00241F16"/>
    <w:rsid w:val="0024241D"/>
    <w:rsid w:val="00242C67"/>
    <w:rsid w:val="0024436B"/>
    <w:rsid w:val="00244D57"/>
    <w:rsid w:val="00244E98"/>
    <w:rsid w:val="00246316"/>
    <w:rsid w:val="00247969"/>
    <w:rsid w:val="00253582"/>
    <w:rsid w:val="00253C13"/>
    <w:rsid w:val="00254CEC"/>
    <w:rsid w:val="00260340"/>
    <w:rsid w:val="00260915"/>
    <w:rsid w:val="0026182A"/>
    <w:rsid w:val="00262AC3"/>
    <w:rsid w:val="00263DE6"/>
    <w:rsid w:val="00267B43"/>
    <w:rsid w:val="00270485"/>
    <w:rsid w:val="00270E38"/>
    <w:rsid w:val="002717E2"/>
    <w:rsid w:val="002717F2"/>
    <w:rsid w:val="00275C01"/>
    <w:rsid w:val="00275F1A"/>
    <w:rsid w:val="0027659C"/>
    <w:rsid w:val="002765E2"/>
    <w:rsid w:val="002769B0"/>
    <w:rsid w:val="00277C0A"/>
    <w:rsid w:val="00277EBE"/>
    <w:rsid w:val="00280186"/>
    <w:rsid w:val="00282E07"/>
    <w:rsid w:val="00283539"/>
    <w:rsid w:val="002838FB"/>
    <w:rsid w:val="00283911"/>
    <w:rsid w:val="002845BF"/>
    <w:rsid w:val="00284874"/>
    <w:rsid w:val="00284A5E"/>
    <w:rsid w:val="00285249"/>
    <w:rsid w:val="002857D1"/>
    <w:rsid w:val="0028619F"/>
    <w:rsid w:val="00286BAC"/>
    <w:rsid w:val="00291A2E"/>
    <w:rsid w:val="00291DEE"/>
    <w:rsid w:val="00292755"/>
    <w:rsid w:val="00293858"/>
    <w:rsid w:val="0029407F"/>
    <w:rsid w:val="002963FC"/>
    <w:rsid w:val="0029698D"/>
    <w:rsid w:val="00297488"/>
    <w:rsid w:val="002A048F"/>
    <w:rsid w:val="002A153D"/>
    <w:rsid w:val="002A1A12"/>
    <w:rsid w:val="002A20EA"/>
    <w:rsid w:val="002A252E"/>
    <w:rsid w:val="002A2DDB"/>
    <w:rsid w:val="002A2DF4"/>
    <w:rsid w:val="002A545B"/>
    <w:rsid w:val="002A6D6D"/>
    <w:rsid w:val="002A7427"/>
    <w:rsid w:val="002B037C"/>
    <w:rsid w:val="002B0E56"/>
    <w:rsid w:val="002B248B"/>
    <w:rsid w:val="002B4327"/>
    <w:rsid w:val="002B5287"/>
    <w:rsid w:val="002B54B4"/>
    <w:rsid w:val="002B5A4A"/>
    <w:rsid w:val="002B5AF1"/>
    <w:rsid w:val="002B5BFB"/>
    <w:rsid w:val="002B793A"/>
    <w:rsid w:val="002C0BE3"/>
    <w:rsid w:val="002C127F"/>
    <w:rsid w:val="002C12F8"/>
    <w:rsid w:val="002C2357"/>
    <w:rsid w:val="002C2931"/>
    <w:rsid w:val="002C2B43"/>
    <w:rsid w:val="002C4DFC"/>
    <w:rsid w:val="002C61EC"/>
    <w:rsid w:val="002C623D"/>
    <w:rsid w:val="002C6936"/>
    <w:rsid w:val="002C6D7E"/>
    <w:rsid w:val="002C6E77"/>
    <w:rsid w:val="002C710D"/>
    <w:rsid w:val="002C75F6"/>
    <w:rsid w:val="002C78B1"/>
    <w:rsid w:val="002D1FB4"/>
    <w:rsid w:val="002D4E6E"/>
    <w:rsid w:val="002D5A0F"/>
    <w:rsid w:val="002D6E25"/>
    <w:rsid w:val="002E02F4"/>
    <w:rsid w:val="002E1501"/>
    <w:rsid w:val="002E1EB4"/>
    <w:rsid w:val="002E5ACA"/>
    <w:rsid w:val="002E6228"/>
    <w:rsid w:val="002E67F8"/>
    <w:rsid w:val="002E7F1E"/>
    <w:rsid w:val="002F01FF"/>
    <w:rsid w:val="002F0FC4"/>
    <w:rsid w:val="002F15EB"/>
    <w:rsid w:val="002F2DEB"/>
    <w:rsid w:val="002F2F7E"/>
    <w:rsid w:val="002F33B7"/>
    <w:rsid w:val="002F3903"/>
    <w:rsid w:val="002F39EB"/>
    <w:rsid w:val="002F4A52"/>
    <w:rsid w:val="002F4DF5"/>
    <w:rsid w:val="002F53F1"/>
    <w:rsid w:val="002F54B3"/>
    <w:rsid w:val="002F7D90"/>
    <w:rsid w:val="0030026A"/>
    <w:rsid w:val="003019A4"/>
    <w:rsid w:val="003029D7"/>
    <w:rsid w:val="003029F3"/>
    <w:rsid w:val="00303C18"/>
    <w:rsid w:val="00303CB4"/>
    <w:rsid w:val="003043A7"/>
    <w:rsid w:val="00304D9E"/>
    <w:rsid w:val="00305173"/>
    <w:rsid w:val="00306408"/>
    <w:rsid w:val="003064D5"/>
    <w:rsid w:val="003068C0"/>
    <w:rsid w:val="003102A9"/>
    <w:rsid w:val="00310499"/>
    <w:rsid w:val="0031149E"/>
    <w:rsid w:val="003124CC"/>
    <w:rsid w:val="00312EC0"/>
    <w:rsid w:val="0031335C"/>
    <w:rsid w:val="003135D4"/>
    <w:rsid w:val="00313605"/>
    <w:rsid w:val="003152AA"/>
    <w:rsid w:val="00315B60"/>
    <w:rsid w:val="00316AA6"/>
    <w:rsid w:val="00317804"/>
    <w:rsid w:val="00317E35"/>
    <w:rsid w:val="00321A76"/>
    <w:rsid w:val="00321D8B"/>
    <w:rsid w:val="003249D0"/>
    <w:rsid w:val="003250A9"/>
    <w:rsid w:val="0033000E"/>
    <w:rsid w:val="003305E3"/>
    <w:rsid w:val="00330AA1"/>
    <w:rsid w:val="0033112F"/>
    <w:rsid w:val="003315C6"/>
    <w:rsid w:val="00331E91"/>
    <w:rsid w:val="00335E5B"/>
    <w:rsid w:val="003376AC"/>
    <w:rsid w:val="003377C6"/>
    <w:rsid w:val="00340360"/>
    <w:rsid w:val="0034147F"/>
    <w:rsid w:val="0034199D"/>
    <w:rsid w:val="00341A38"/>
    <w:rsid w:val="0034264B"/>
    <w:rsid w:val="00342BCF"/>
    <w:rsid w:val="00342FA3"/>
    <w:rsid w:val="003430F9"/>
    <w:rsid w:val="00343A95"/>
    <w:rsid w:val="003442D9"/>
    <w:rsid w:val="003446EB"/>
    <w:rsid w:val="00345A8F"/>
    <w:rsid w:val="00346FD6"/>
    <w:rsid w:val="0034703A"/>
    <w:rsid w:val="00347B50"/>
    <w:rsid w:val="00350681"/>
    <w:rsid w:val="00351EB2"/>
    <w:rsid w:val="00351FD3"/>
    <w:rsid w:val="003528D4"/>
    <w:rsid w:val="00353CC6"/>
    <w:rsid w:val="00354F5D"/>
    <w:rsid w:val="00356A35"/>
    <w:rsid w:val="003579FF"/>
    <w:rsid w:val="0036042C"/>
    <w:rsid w:val="00361FB3"/>
    <w:rsid w:val="00362AE7"/>
    <w:rsid w:val="00365ECE"/>
    <w:rsid w:val="0036655D"/>
    <w:rsid w:val="00366D58"/>
    <w:rsid w:val="003671FB"/>
    <w:rsid w:val="0036779F"/>
    <w:rsid w:val="0037072F"/>
    <w:rsid w:val="00370C0F"/>
    <w:rsid w:val="00370C18"/>
    <w:rsid w:val="00370D3E"/>
    <w:rsid w:val="0037216C"/>
    <w:rsid w:val="00372794"/>
    <w:rsid w:val="00373997"/>
    <w:rsid w:val="00373E49"/>
    <w:rsid w:val="003744DA"/>
    <w:rsid w:val="003747EA"/>
    <w:rsid w:val="00376103"/>
    <w:rsid w:val="003809B9"/>
    <w:rsid w:val="00381D21"/>
    <w:rsid w:val="0038275A"/>
    <w:rsid w:val="00382CFB"/>
    <w:rsid w:val="00383227"/>
    <w:rsid w:val="00383C10"/>
    <w:rsid w:val="00384904"/>
    <w:rsid w:val="00384AEC"/>
    <w:rsid w:val="003853D3"/>
    <w:rsid w:val="00385AD2"/>
    <w:rsid w:val="00385F17"/>
    <w:rsid w:val="00390AE0"/>
    <w:rsid w:val="00390D7F"/>
    <w:rsid w:val="0039156A"/>
    <w:rsid w:val="00391A49"/>
    <w:rsid w:val="00393D56"/>
    <w:rsid w:val="00396212"/>
    <w:rsid w:val="00396F35"/>
    <w:rsid w:val="003977DC"/>
    <w:rsid w:val="003A04E3"/>
    <w:rsid w:val="003A2D15"/>
    <w:rsid w:val="003A2EAA"/>
    <w:rsid w:val="003A4123"/>
    <w:rsid w:val="003A47D5"/>
    <w:rsid w:val="003A5B52"/>
    <w:rsid w:val="003A6AFA"/>
    <w:rsid w:val="003A6E28"/>
    <w:rsid w:val="003A7A95"/>
    <w:rsid w:val="003B0ECE"/>
    <w:rsid w:val="003B2FD5"/>
    <w:rsid w:val="003B3CD7"/>
    <w:rsid w:val="003B433A"/>
    <w:rsid w:val="003B4CCD"/>
    <w:rsid w:val="003B4DED"/>
    <w:rsid w:val="003B563F"/>
    <w:rsid w:val="003B59B3"/>
    <w:rsid w:val="003B675E"/>
    <w:rsid w:val="003B7015"/>
    <w:rsid w:val="003C108E"/>
    <w:rsid w:val="003C12C5"/>
    <w:rsid w:val="003C1A04"/>
    <w:rsid w:val="003C1DB7"/>
    <w:rsid w:val="003C27EF"/>
    <w:rsid w:val="003C32E9"/>
    <w:rsid w:val="003C3898"/>
    <w:rsid w:val="003C421A"/>
    <w:rsid w:val="003C44B6"/>
    <w:rsid w:val="003C5670"/>
    <w:rsid w:val="003C7D9B"/>
    <w:rsid w:val="003D0098"/>
    <w:rsid w:val="003D0FE1"/>
    <w:rsid w:val="003D2581"/>
    <w:rsid w:val="003D2605"/>
    <w:rsid w:val="003D2D5D"/>
    <w:rsid w:val="003D2F7E"/>
    <w:rsid w:val="003D64D6"/>
    <w:rsid w:val="003D7043"/>
    <w:rsid w:val="003E034A"/>
    <w:rsid w:val="003E06B7"/>
    <w:rsid w:val="003E07B0"/>
    <w:rsid w:val="003E0831"/>
    <w:rsid w:val="003E3924"/>
    <w:rsid w:val="003E3E21"/>
    <w:rsid w:val="003E4929"/>
    <w:rsid w:val="003E5703"/>
    <w:rsid w:val="003E69FC"/>
    <w:rsid w:val="003E6D20"/>
    <w:rsid w:val="003E72E7"/>
    <w:rsid w:val="003F0933"/>
    <w:rsid w:val="003F0986"/>
    <w:rsid w:val="003F16DE"/>
    <w:rsid w:val="003F1AD4"/>
    <w:rsid w:val="003F1E6E"/>
    <w:rsid w:val="003F29E7"/>
    <w:rsid w:val="003F2D32"/>
    <w:rsid w:val="003F3EF3"/>
    <w:rsid w:val="003F45A7"/>
    <w:rsid w:val="003F6661"/>
    <w:rsid w:val="003F76C2"/>
    <w:rsid w:val="00400402"/>
    <w:rsid w:val="00400606"/>
    <w:rsid w:val="004042AA"/>
    <w:rsid w:val="00404AE6"/>
    <w:rsid w:val="004051B8"/>
    <w:rsid w:val="00405B15"/>
    <w:rsid w:val="00406621"/>
    <w:rsid w:val="004108AD"/>
    <w:rsid w:val="00411635"/>
    <w:rsid w:val="0041256A"/>
    <w:rsid w:val="00412952"/>
    <w:rsid w:val="00413932"/>
    <w:rsid w:val="00414978"/>
    <w:rsid w:val="004153F9"/>
    <w:rsid w:val="00415AB5"/>
    <w:rsid w:val="00416032"/>
    <w:rsid w:val="00416281"/>
    <w:rsid w:val="00417AAB"/>
    <w:rsid w:val="0042077A"/>
    <w:rsid w:val="004220F7"/>
    <w:rsid w:val="00422353"/>
    <w:rsid w:val="00424CF6"/>
    <w:rsid w:val="00425230"/>
    <w:rsid w:val="004259B9"/>
    <w:rsid w:val="00426915"/>
    <w:rsid w:val="004302A2"/>
    <w:rsid w:val="00430B99"/>
    <w:rsid w:val="00430CB5"/>
    <w:rsid w:val="00430E01"/>
    <w:rsid w:val="00431F0B"/>
    <w:rsid w:val="00431FC8"/>
    <w:rsid w:val="00432544"/>
    <w:rsid w:val="00432740"/>
    <w:rsid w:val="00432795"/>
    <w:rsid w:val="00432987"/>
    <w:rsid w:val="00433F63"/>
    <w:rsid w:val="00435788"/>
    <w:rsid w:val="004359E6"/>
    <w:rsid w:val="00437108"/>
    <w:rsid w:val="00437DE5"/>
    <w:rsid w:val="00440D92"/>
    <w:rsid w:val="00442044"/>
    <w:rsid w:val="00442F33"/>
    <w:rsid w:val="004431CF"/>
    <w:rsid w:val="004434B2"/>
    <w:rsid w:val="00443CE3"/>
    <w:rsid w:val="00445400"/>
    <w:rsid w:val="004455E7"/>
    <w:rsid w:val="0044592B"/>
    <w:rsid w:val="004477D5"/>
    <w:rsid w:val="00450CB3"/>
    <w:rsid w:val="00451578"/>
    <w:rsid w:val="0045238C"/>
    <w:rsid w:val="00452DCE"/>
    <w:rsid w:val="00452E7B"/>
    <w:rsid w:val="00453C4A"/>
    <w:rsid w:val="00454633"/>
    <w:rsid w:val="004546FA"/>
    <w:rsid w:val="004551E4"/>
    <w:rsid w:val="00456442"/>
    <w:rsid w:val="00456D62"/>
    <w:rsid w:val="00460896"/>
    <w:rsid w:val="00460901"/>
    <w:rsid w:val="00460B30"/>
    <w:rsid w:val="004617AF"/>
    <w:rsid w:val="0046291E"/>
    <w:rsid w:val="004629FC"/>
    <w:rsid w:val="0046324D"/>
    <w:rsid w:val="00465164"/>
    <w:rsid w:val="004668AD"/>
    <w:rsid w:val="00470D1D"/>
    <w:rsid w:val="0047126B"/>
    <w:rsid w:val="00471CE7"/>
    <w:rsid w:val="00472F3D"/>
    <w:rsid w:val="00475420"/>
    <w:rsid w:val="004754D8"/>
    <w:rsid w:val="0047612E"/>
    <w:rsid w:val="004764D6"/>
    <w:rsid w:val="00480302"/>
    <w:rsid w:val="00481FE7"/>
    <w:rsid w:val="004820DC"/>
    <w:rsid w:val="004832A5"/>
    <w:rsid w:val="004846DD"/>
    <w:rsid w:val="004846EC"/>
    <w:rsid w:val="0048532C"/>
    <w:rsid w:val="004856A7"/>
    <w:rsid w:val="00485762"/>
    <w:rsid w:val="004857A0"/>
    <w:rsid w:val="0048705C"/>
    <w:rsid w:val="00490274"/>
    <w:rsid w:val="00490350"/>
    <w:rsid w:val="004904CC"/>
    <w:rsid w:val="0049103F"/>
    <w:rsid w:val="00491CEF"/>
    <w:rsid w:val="00492581"/>
    <w:rsid w:val="0049310F"/>
    <w:rsid w:val="00493B23"/>
    <w:rsid w:val="00496281"/>
    <w:rsid w:val="004964E6"/>
    <w:rsid w:val="00496F4F"/>
    <w:rsid w:val="00497277"/>
    <w:rsid w:val="0049742A"/>
    <w:rsid w:val="004A0DFE"/>
    <w:rsid w:val="004A2565"/>
    <w:rsid w:val="004A2817"/>
    <w:rsid w:val="004A31FE"/>
    <w:rsid w:val="004A3C62"/>
    <w:rsid w:val="004A56AC"/>
    <w:rsid w:val="004A59BE"/>
    <w:rsid w:val="004A68BE"/>
    <w:rsid w:val="004A70B4"/>
    <w:rsid w:val="004A72E0"/>
    <w:rsid w:val="004B0A40"/>
    <w:rsid w:val="004B1DC4"/>
    <w:rsid w:val="004B1EF2"/>
    <w:rsid w:val="004B2DB3"/>
    <w:rsid w:val="004B3A15"/>
    <w:rsid w:val="004B4DD9"/>
    <w:rsid w:val="004B59F0"/>
    <w:rsid w:val="004B66CF"/>
    <w:rsid w:val="004B6B43"/>
    <w:rsid w:val="004B768D"/>
    <w:rsid w:val="004C011D"/>
    <w:rsid w:val="004C0971"/>
    <w:rsid w:val="004C0C25"/>
    <w:rsid w:val="004C0F06"/>
    <w:rsid w:val="004C1ECF"/>
    <w:rsid w:val="004C2111"/>
    <w:rsid w:val="004C2921"/>
    <w:rsid w:val="004C2BA6"/>
    <w:rsid w:val="004C4302"/>
    <w:rsid w:val="004C732E"/>
    <w:rsid w:val="004C77BF"/>
    <w:rsid w:val="004D0970"/>
    <w:rsid w:val="004D204E"/>
    <w:rsid w:val="004D20AE"/>
    <w:rsid w:val="004D2607"/>
    <w:rsid w:val="004D2796"/>
    <w:rsid w:val="004D2A89"/>
    <w:rsid w:val="004D3578"/>
    <w:rsid w:val="004D3910"/>
    <w:rsid w:val="004D531F"/>
    <w:rsid w:val="004D5D9E"/>
    <w:rsid w:val="004D651D"/>
    <w:rsid w:val="004D6626"/>
    <w:rsid w:val="004D736D"/>
    <w:rsid w:val="004D7B24"/>
    <w:rsid w:val="004E0FCB"/>
    <w:rsid w:val="004E16D6"/>
    <w:rsid w:val="004E3C32"/>
    <w:rsid w:val="004E5BCE"/>
    <w:rsid w:val="004E6038"/>
    <w:rsid w:val="004E638A"/>
    <w:rsid w:val="004E67E2"/>
    <w:rsid w:val="004E6A0C"/>
    <w:rsid w:val="004E6A57"/>
    <w:rsid w:val="004E76DC"/>
    <w:rsid w:val="004F1A16"/>
    <w:rsid w:val="004F207F"/>
    <w:rsid w:val="004F258A"/>
    <w:rsid w:val="004F2A7E"/>
    <w:rsid w:val="004F3AEB"/>
    <w:rsid w:val="004F3B1E"/>
    <w:rsid w:val="004F3EF3"/>
    <w:rsid w:val="004F5D91"/>
    <w:rsid w:val="004F5F42"/>
    <w:rsid w:val="004F6E94"/>
    <w:rsid w:val="004F7D60"/>
    <w:rsid w:val="00500D61"/>
    <w:rsid w:val="00502251"/>
    <w:rsid w:val="00502A65"/>
    <w:rsid w:val="0050348B"/>
    <w:rsid w:val="005039A8"/>
    <w:rsid w:val="0050605C"/>
    <w:rsid w:val="005070FA"/>
    <w:rsid w:val="0050718F"/>
    <w:rsid w:val="0051188A"/>
    <w:rsid w:val="00511BFC"/>
    <w:rsid w:val="00511F6F"/>
    <w:rsid w:val="0051206C"/>
    <w:rsid w:val="00514A46"/>
    <w:rsid w:val="00516A88"/>
    <w:rsid w:val="005174FC"/>
    <w:rsid w:val="005178B1"/>
    <w:rsid w:val="0052186A"/>
    <w:rsid w:val="00521EDD"/>
    <w:rsid w:val="00522220"/>
    <w:rsid w:val="00523E51"/>
    <w:rsid w:val="00525255"/>
    <w:rsid w:val="005305E2"/>
    <w:rsid w:val="00532054"/>
    <w:rsid w:val="005321DA"/>
    <w:rsid w:val="0053255B"/>
    <w:rsid w:val="005335E4"/>
    <w:rsid w:val="00535B37"/>
    <w:rsid w:val="00535D62"/>
    <w:rsid w:val="00536B52"/>
    <w:rsid w:val="005404C9"/>
    <w:rsid w:val="00541084"/>
    <w:rsid w:val="00541B04"/>
    <w:rsid w:val="005424B2"/>
    <w:rsid w:val="00542645"/>
    <w:rsid w:val="005426D4"/>
    <w:rsid w:val="005427BF"/>
    <w:rsid w:val="005428E6"/>
    <w:rsid w:val="00543341"/>
    <w:rsid w:val="00543381"/>
    <w:rsid w:val="00543E98"/>
    <w:rsid w:val="00545C25"/>
    <w:rsid w:val="005472FD"/>
    <w:rsid w:val="00547541"/>
    <w:rsid w:val="00547BF0"/>
    <w:rsid w:val="00547C9A"/>
    <w:rsid w:val="00551365"/>
    <w:rsid w:val="00551BC5"/>
    <w:rsid w:val="00551F75"/>
    <w:rsid w:val="00553941"/>
    <w:rsid w:val="00553E22"/>
    <w:rsid w:val="00553F7C"/>
    <w:rsid w:val="00554655"/>
    <w:rsid w:val="0055476D"/>
    <w:rsid w:val="00555044"/>
    <w:rsid w:val="0055576A"/>
    <w:rsid w:val="0055673B"/>
    <w:rsid w:val="00556B03"/>
    <w:rsid w:val="00557EB6"/>
    <w:rsid w:val="0056059B"/>
    <w:rsid w:val="005625B7"/>
    <w:rsid w:val="005627FF"/>
    <w:rsid w:val="00562C07"/>
    <w:rsid w:val="00565EF1"/>
    <w:rsid w:val="00570AA8"/>
    <w:rsid w:val="00571181"/>
    <w:rsid w:val="00573ABD"/>
    <w:rsid w:val="00573C02"/>
    <w:rsid w:val="00573F55"/>
    <w:rsid w:val="005744EF"/>
    <w:rsid w:val="005762E6"/>
    <w:rsid w:val="00577D61"/>
    <w:rsid w:val="00580D96"/>
    <w:rsid w:val="00580F33"/>
    <w:rsid w:val="005815F0"/>
    <w:rsid w:val="005822AC"/>
    <w:rsid w:val="00583AE1"/>
    <w:rsid w:val="00583BC6"/>
    <w:rsid w:val="00584B59"/>
    <w:rsid w:val="00584BD8"/>
    <w:rsid w:val="005869EC"/>
    <w:rsid w:val="00586EB0"/>
    <w:rsid w:val="00587945"/>
    <w:rsid w:val="00590FAD"/>
    <w:rsid w:val="00592636"/>
    <w:rsid w:val="00593B8A"/>
    <w:rsid w:val="00595879"/>
    <w:rsid w:val="00595B02"/>
    <w:rsid w:val="005974D7"/>
    <w:rsid w:val="005A0547"/>
    <w:rsid w:val="005A34DE"/>
    <w:rsid w:val="005A4BB9"/>
    <w:rsid w:val="005A5691"/>
    <w:rsid w:val="005A5E3F"/>
    <w:rsid w:val="005A797C"/>
    <w:rsid w:val="005B405A"/>
    <w:rsid w:val="005B50D6"/>
    <w:rsid w:val="005B5132"/>
    <w:rsid w:val="005B54DD"/>
    <w:rsid w:val="005B6601"/>
    <w:rsid w:val="005B7930"/>
    <w:rsid w:val="005C0DEE"/>
    <w:rsid w:val="005C2CCB"/>
    <w:rsid w:val="005C2DBE"/>
    <w:rsid w:val="005C2E6F"/>
    <w:rsid w:val="005C42F1"/>
    <w:rsid w:val="005C4C0F"/>
    <w:rsid w:val="005C5C92"/>
    <w:rsid w:val="005C6479"/>
    <w:rsid w:val="005C69FD"/>
    <w:rsid w:val="005C73DE"/>
    <w:rsid w:val="005D1C6A"/>
    <w:rsid w:val="005D259F"/>
    <w:rsid w:val="005D2D94"/>
    <w:rsid w:val="005D2F0A"/>
    <w:rsid w:val="005D32C9"/>
    <w:rsid w:val="005D32CB"/>
    <w:rsid w:val="005D375D"/>
    <w:rsid w:val="005D3B9C"/>
    <w:rsid w:val="005D4FEF"/>
    <w:rsid w:val="005D5A4D"/>
    <w:rsid w:val="005D6571"/>
    <w:rsid w:val="005D7025"/>
    <w:rsid w:val="005E0F2F"/>
    <w:rsid w:val="005E2451"/>
    <w:rsid w:val="005E2A68"/>
    <w:rsid w:val="005E2D67"/>
    <w:rsid w:val="005E2DD4"/>
    <w:rsid w:val="005E4758"/>
    <w:rsid w:val="005E4E3B"/>
    <w:rsid w:val="005E531C"/>
    <w:rsid w:val="005E5578"/>
    <w:rsid w:val="005E5E36"/>
    <w:rsid w:val="005E63E8"/>
    <w:rsid w:val="005E6F5A"/>
    <w:rsid w:val="005F188C"/>
    <w:rsid w:val="005F1A40"/>
    <w:rsid w:val="005F3EAF"/>
    <w:rsid w:val="005F412A"/>
    <w:rsid w:val="005F48B6"/>
    <w:rsid w:val="005F495A"/>
    <w:rsid w:val="005F4D62"/>
    <w:rsid w:val="005F58A6"/>
    <w:rsid w:val="005F66C9"/>
    <w:rsid w:val="005F6EA7"/>
    <w:rsid w:val="0060351E"/>
    <w:rsid w:val="00603627"/>
    <w:rsid w:val="00603B31"/>
    <w:rsid w:val="00604BB8"/>
    <w:rsid w:val="006065B3"/>
    <w:rsid w:val="006066EA"/>
    <w:rsid w:val="0060758C"/>
    <w:rsid w:val="00607851"/>
    <w:rsid w:val="00607A01"/>
    <w:rsid w:val="006106BF"/>
    <w:rsid w:val="00610ED7"/>
    <w:rsid w:val="00611461"/>
    <w:rsid w:val="00611776"/>
    <w:rsid w:val="00611AC8"/>
    <w:rsid w:val="00612422"/>
    <w:rsid w:val="0061455F"/>
    <w:rsid w:val="0061523B"/>
    <w:rsid w:val="006164B3"/>
    <w:rsid w:val="00620772"/>
    <w:rsid w:val="00620CE3"/>
    <w:rsid w:val="00620F12"/>
    <w:rsid w:val="00621086"/>
    <w:rsid w:val="00621744"/>
    <w:rsid w:val="00622244"/>
    <w:rsid w:val="006227A8"/>
    <w:rsid w:val="00625137"/>
    <w:rsid w:val="00625CA1"/>
    <w:rsid w:val="006261BB"/>
    <w:rsid w:val="006263D9"/>
    <w:rsid w:val="00626F05"/>
    <w:rsid w:val="00627930"/>
    <w:rsid w:val="00627CDC"/>
    <w:rsid w:val="00627D0D"/>
    <w:rsid w:val="00630193"/>
    <w:rsid w:val="006302D3"/>
    <w:rsid w:val="00633CA2"/>
    <w:rsid w:val="00635620"/>
    <w:rsid w:val="006356B1"/>
    <w:rsid w:val="006365A1"/>
    <w:rsid w:val="00636AA2"/>
    <w:rsid w:val="006400C3"/>
    <w:rsid w:val="0064169B"/>
    <w:rsid w:val="0064210E"/>
    <w:rsid w:val="00642574"/>
    <w:rsid w:val="0064273E"/>
    <w:rsid w:val="006428F4"/>
    <w:rsid w:val="00643A99"/>
    <w:rsid w:val="00647015"/>
    <w:rsid w:val="00651038"/>
    <w:rsid w:val="00651874"/>
    <w:rsid w:val="00651AD6"/>
    <w:rsid w:val="00651C3E"/>
    <w:rsid w:val="006523AB"/>
    <w:rsid w:val="00652992"/>
    <w:rsid w:val="006549E4"/>
    <w:rsid w:val="00654ADC"/>
    <w:rsid w:val="00655979"/>
    <w:rsid w:val="00657F1F"/>
    <w:rsid w:val="0066037F"/>
    <w:rsid w:val="00661E10"/>
    <w:rsid w:val="00662D90"/>
    <w:rsid w:val="00663433"/>
    <w:rsid w:val="00663C1C"/>
    <w:rsid w:val="00663C69"/>
    <w:rsid w:val="00664D1E"/>
    <w:rsid w:val="00665334"/>
    <w:rsid w:val="00665798"/>
    <w:rsid w:val="00666042"/>
    <w:rsid w:val="00666764"/>
    <w:rsid w:val="0066694B"/>
    <w:rsid w:val="00666C93"/>
    <w:rsid w:val="00667107"/>
    <w:rsid w:val="00667DB6"/>
    <w:rsid w:val="006704E4"/>
    <w:rsid w:val="00672217"/>
    <w:rsid w:val="00673458"/>
    <w:rsid w:val="0067435A"/>
    <w:rsid w:val="00675752"/>
    <w:rsid w:val="00676625"/>
    <w:rsid w:val="006771E8"/>
    <w:rsid w:val="006778D5"/>
    <w:rsid w:val="00677C01"/>
    <w:rsid w:val="006809A2"/>
    <w:rsid w:val="006830D9"/>
    <w:rsid w:val="00683BA6"/>
    <w:rsid w:val="00683CC7"/>
    <w:rsid w:val="00683D04"/>
    <w:rsid w:val="0068444C"/>
    <w:rsid w:val="00685A5F"/>
    <w:rsid w:val="00685F35"/>
    <w:rsid w:val="00687396"/>
    <w:rsid w:val="00690E73"/>
    <w:rsid w:val="00692CA5"/>
    <w:rsid w:val="006932D7"/>
    <w:rsid w:val="006939E2"/>
    <w:rsid w:val="006952A9"/>
    <w:rsid w:val="006A078F"/>
    <w:rsid w:val="006A0ACD"/>
    <w:rsid w:val="006A12A0"/>
    <w:rsid w:val="006A283C"/>
    <w:rsid w:val="006A528D"/>
    <w:rsid w:val="006A6D5B"/>
    <w:rsid w:val="006B0532"/>
    <w:rsid w:val="006B06A2"/>
    <w:rsid w:val="006B0784"/>
    <w:rsid w:val="006B1476"/>
    <w:rsid w:val="006B30EE"/>
    <w:rsid w:val="006B34FE"/>
    <w:rsid w:val="006B4214"/>
    <w:rsid w:val="006B51DD"/>
    <w:rsid w:val="006B6004"/>
    <w:rsid w:val="006B631A"/>
    <w:rsid w:val="006B785C"/>
    <w:rsid w:val="006C0353"/>
    <w:rsid w:val="006C31C4"/>
    <w:rsid w:val="006C3D37"/>
    <w:rsid w:val="006C4A14"/>
    <w:rsid w:val="006C6376"/>
    <w:rsid w:val="006D1C08"/>
    <w:rsid w:val="006D1D0E"/>
    <w:rsid w:val="006D1F06"/>
    <w:rsid w:val="006D2458"/>
    <w:rsid w:val="006D2C69"/>
    <w:rsid w:val="006D2CD6"/>
    <w:rsid w:val="006D4FB1"/>
    <w:rsid w:val="006D6DE3"/>
    <w:rsid w:val="006D6FF5"/>
    <w:rsid w:val="006D76D5"/>
    <w:rsid w:val="006E0C7F"/>
    <w:rsid w:val="006E116F"/>
    <w:rsid w:val="006E3C6B"/>
    <w:rsid w:val="006E4978"/>
    <w:rsid w:val="006E5E32"/>
    <w:rsid w:val="006E7238"/>
    <w:rsid w:val="006E724E"/>
    <w:rsid w:val="006E7DB1"/>
    <w:rsid w:val="006F0692"/>
    <w:rsid w:val="006F1360"/>
    <w:rsid w:val="006F1B19"/>
    <w:rsid w:val="006F256A"/>
    <w:rsid w:val="006F2815"/>
    <w:rsid w:val="006F29ED"/>
    <w:rsid w:val="006F2D84"/>
    <w:rsid w:val="006F4F77"/>
    <w:rsid w:val="006F6555"/>
    <w:rsid w:val="006F65A1"/>
    <w:rsid w:val="006F67D8"/>
    <w:rsid w:val="006F7568"/>
    <w:rsid w:val="006F7B39"/>
    <w:rsid w:val="006F7D24"/>
    <w:rsid w:val="00700C75"/>
    <w:rsid w:val="0070147C"/>
    <w:rsid w:val="00703211"/>
    <w:rsid w:val="007044BA"/>
    <w:rsid w:val="007045E2"/>
    <w:rsid w:val="00705E4A"/>
    <w:rsid w:val="00706E87"/>
    <w:rsid w:val="00711324"/>
    <w:rsid w:val="007122F1"/>
    <w:rsid w:val="00712500"/>
    <w:rsid w:val="00712A5E"/>
    <w:rsid w:val="007138C7"/>
    <w:rsid w:val="00713AF0"/>
    <w:rsid w:val="00713CD7"/>
    <w:rsid w:val="00714014"/>
    <w:rsid w:val="00714FD6"/>
    <w:rsid w:val="00717553"/>
    <w:rsid w:val="00722859"/>
    <w:rsid w:val="00724CAC"/>
    <w:rsid w:val="007265F7"/>
    <w:rsid w:val="007273C6"/>
    <w:rsid w:val="00727EE6"/>
    <w:rsid w:val="00731894"/>
    <w:rsid w:val="00731C71"/>
    <w:rsid w:val="00731C87"/>
    <w:rsid w:val="007342DB"/>
    <w:rsid w:val="007342DF"/>
    <w:rsid w:val="00734D83"/>
    <w:rsid w:val="00734FEE"/>
    <w:rsid w:val="007357B1"/>
    <w:rsid w:val="00737685"/>
    <w:rsid w:val="00740E3B"/>
    <w:rsid w:val="00741066"/>
    <w:rsid w:val="007413F2"/>
    <w:rsid w:val="00741E6F"/>
    <w:rsid w:val="00742F79"/>
    <w:rsid w:val="00743710"/>
    <w:rsid w:val="00744499"/>
    <w:rsid w:val="00745FFE"/>
    <w:rsid w:val="00746796"/>
    <w:rsid w:val="007469A0"/>
    <w:rsid w:val="00746D91"/>
    <w:rsid w:val="007471B5"/>
    <w:rsid w:val="0074749E"/>
    <w:rsid w:val="00753B5F"/>
    <w:rsid w:val="00754A9C"/>
    <w:rsid w:val="007555FD"/>
    <w:rsid w:val="0075598A"/>
    <w:rsid w:val="007565EF"/>
    <w:rsid w:val="00756DEE"/>
    <w:rsid w:val="00761617"/>
    <w:rsid w:val="00761716"/>
    <w:rsid w:val="00761813"/>
    <w:rsid w:val="0076271C"/>
    <w:rsid w:val="00762AC2"/>
    <w:rsid w:val="0076319D"/>
    <w:rsid w:val="007638FF"/>
    <w:rsid w:val="00767273"/>
    <w:rsid w:val="007673EE"/>
    <w:rsid w:val="00770710"/>
    <w:rsid w:val="00771B85"/>
    <w:rsid w:val="00771CA1"/>
    <w:rsid w:val="00772E15"/>
    <w:rsid w:val="00773B98"/>
    <w:rsid w:val="007748D2"/>
    <w:rsid w:val="007753CD"/>
    <w:rsid w:val="0077574B"/>
    <w:rsid w:val="00775DA6"/>
    <w:rsid w:val="00775E66"/>
    <w:rsid w:val="007766F1"/>
    <w:rsid w:val="00776B52"/>
    <w:rsid w:val="0078170A"/>
    <w:rsid w:val="00784CC8"/>
    <w:rsid w:val="00785BD1"/>
    <w:rsid w:val="00787CD5"/>
    <w:rsid w:val="00790956"/>
    <w:rsid w:val="00790C30"/>
    <w:rsid w:val="00790F04"/>
    <w:rsid w:val="00791501"/>
    <w:rsid w:val="0079153F"/>
    <w:rsid w:val="00791E88"/>
    <w:rsid w:val="00791F3E"/>
    <w:rsid w:val="007930D7"/>
    <w:rsid w:val="0079502D"/>
    <w:rsid w:val="0079505D"/>
    <w:rsid w:val="00796F8A"/>
    <w:rsid w:val="00797EA4"/>
    <w:rsid w:val="007A0755"/>
    <w:rsid w:val="007A1156"/>
    <w:rsid w:val="007A1D5C"/>
    <w:rsid w:val="007A31D9"/>
    <w:rsid w:val="007A415C"/>
    <w:rsid w:val="007A4192"/>
    <w:rsid w:val="007A4AC9"/>
    <w:rsid w:val="007A4E6E"/>
    <w:rsid w:val="007A5582"/>
    <w:rsid w:val="007A6F2F"/>
    <w:rsid w:val="007A732F"/>
    <w:rsid w:val="007A74F9"/>
    <w:rsid w:val="007A7534"/>
    <w:rsid w:val="007B16A0"/>
    <w:rsid w:val="007B3E36"/>
    <w:rsid w:val="007B6219"/>
    <w:rsid w:val="007B6839"/>
    <w:rsid w:val="007B6AB2"/>
    <w:rsid w:val="007B7339"/>
    <w:rsid w:val="007B747E"/>
    <w:rsid w:val="007B7D8F"/>
    <w:rsid w:val="007C0F45"/>
    <w:rsid w:val="007C22F4"/>
    <w:rsid w:val="007C5BB4"/>
    <w:rsid w:val="007C6026"/>
    <w:rsid w:val="007C6513"/>
    <w:rsid w:val="007C7273"/>
    <w:rsid w:val="007D07A1"/>
    <w:rsid w:val="007D1349"/>
    <w:rsid w:val="007D1539"/>
    <w:rsid w:val="007D160F"/>
    <w:rsid w:val="007D2A73"/>
    <w:rsid w:val="007D2E4F"/>
    <w:rsid w:val="007D38A1"/>
    <w:rsid w:val="007D41A1"/>
    <w:rsid w:val="007D78ED"/>
    <w:rsid w:val="007D7E79"/>
    <w:rsid w:val="007E0C28"/>
    <w:rsid w:val="007E119C"/>
    <w:rsid w:val="007E22DF"/>
    <w:rsid w:val="007E3756"/>
    <w:rsid w:val="007E4E50"/>
    <w:rsid w:val="007E792B"/>
    <w:rsid w:val="007E7A53"/>
    <w:rsid w:val="007E7F9B"/>
    <w:rsid w:val="007F244E"/>
    <w:rsid w:val="007F2909"/>
    <w:rsid w:val="007F2DA4"/>
    <w:rsid w:val="007F4355"/>
    <w:rsid w:val="007F44E2"/>
    <w:rsid w:val="007F5C2C"/>
    <w:rsid w:val="007F6468"/>
    <w:rsid w:val="007F6642"/>
    <w:rsid w:val="007F6B5C"/>
    <w:rsid w:val="007F79DA"/>
    <w:rsid w:val="00801187"/>
    <w:rsid w:val="00801E78"/>
    <w:rsid w:val="00801EAC"/>
    <w:rsid w:val="008025CE"/>
    <w:rsid w:val="008033D0"/>
    <w:rsid w:val="00803FB6"/>
    <w:rsid w:val="008052EC"/>
    <w:rsid w:val="008059EF"/>
    <w:rsid w:val="00807FA8"/>
    <w:rsid w:val="00810659"/>
    <w:rsid w:val="00810FA2"/>
    <w:rsid w:val="008118F1"/>
    <w:rsid w:val="00811B69"/>
    <w:rsid w:val="008128F7"/>
    <w:rsid w:val="00812938"/>
    <w:rsid w:val="00812DD6"/>
    <w:rsid w:val="00813EA8"/>
    <w:rsid w:val="008143AB"/>
    <w:rsid w:val="008148BC"/>
    <w:rsid w:val="0081498F"/>
    <w:rsid w:val="00814EA7"/>
    <w:rsid w:val="00816B31"/>
    <w:rsid w:val="00816F26"/>
    <w:rsid w:val="00817663"/>
    <w:rsid w:val="00817A13"/>
    <w:rsid w:val="0082164F"/>
    <w:rsid w:val="00821675"/>
    <w:rsid w:val="008224D7"/>
    <w:rsid w:val="008233E5"/>
    <w:rsid w:val="008257A7"/>
    <w:rsid w:val="00827B71"/>
    <w:rsid w:val="00827E85"/>
    <w:rsid w:val="00830A0A"/>
    <w:rsid w:val="00830DAC"/>
    <w:rsid w:val="0083134C"/>
    <w:rsid w:val="00832F51"/>
    <w:rsid w:val="008336C4"/>
    <w:rsid w:val="00834807"/>
    <w:rsid w:val="00836169"/>
    <w:rsid w:val="00837ABC"/>
    <w:rsid w:val="008405A5"/>
    <w:rsid w:val="00842A57"/>
    <w:rsid w:val="00843100"/>
    <w:rsid w:val="00843781"/>
    <w:rsid w:val="00843E2A"/>
    <w:rsid w:val="00844C24"/>
    <w:rsid w:val="00847054"/>
    <w:rsid w:val="008506E0"/>
    <w:rsid w:val="00850877"/>
    <w:rsid w:val="00850B7F"/>
    <w:rsid w:val="00850F25"/>
    <w:rsid w:val="00851A9B"/>
    <w:rsid w:val="00852205"/>
    <w:rsid w:val="008529A2"/>
    <w:rsid w:val="00852D46"/>
    <w:rsid w:val="008531D8"/>
    <w:rsid w:val="008534AA"/>
    <w:rsid w:val="00853BD7"/>
    <w:rsid w:val="00856D04"/>
    <w:rsid w:val="00860690"/>
    <w:rsid w:val="00860C46"/>
    <w:rsid w:val="00860D67"/>
    <w:rsid w:val="00861016"/>
    <w:rsid w:val="008612EF"/>
    <w:rsid w:val="00862B6B"/>
    <w:rsid w:val="00865805"/>
    <w:rsid w:val="00866CD3"/>
    <w:rsid w:val="00866EF0"/>
    <w:rsid w:val="0087108C"/>
    <w:rsid w:val="008719C2"/>
    <w:rsid w:val="00871D3B"/>
    <w:rsid w:val="008724DF"/>
    <w:rsid w:val="00872916"/>
    <w:rsid w:val="008747FB"/>
    <w:rsid w:val="0087531E"/>
    <w:rsid w:val="00880227"/>
    <w:rsid w:val="008817CB"/>
    <w:rsid w:val="008849DA"/>
    <w:rsid w:val="00884FF7"/>
    <w:rsid w:val="00886D46"/>
    <w:rsid w:val="008872AD"/>
    <w:rsid w:val="00890C31"/>
    <w:rsid w:val="00891402"/>
    <w:rsid w:val="0089143B"/>
    <w:rsid w:val="00892EAD"/>
    <w:rsid w:val="008940EC"/>
    <w:rsid w:val="00894ACE"/>
    <w:rsid w:val="008A0E20"/>
    <w:rsid w:val="008A18C5"/>
    <w:rsid w:val="008A2ECA"/>
    <w:rsid w:val="008A6129"/>
    <w:rsid w:val="008A692C"/>
    <w:rsid w:val="008A76D9"/>
    <w:rsid w:val="008B00EF"/>
    <w:rsid w:val="008B0D2F"/>
    <w:rsid w:val="008B19D9"/>
    <w:rsid w:val="008B1FD3"/>
    <w:rsid w:val="008B204B"/>
    <w:rsid w:val="008B64EE"/>
    <w:rsid w:val="008B675E"/>
    <w:rsid w:val="008B6AAA"/>
    <w:rsid w:val="008B6AC7"/>
    <w:rsid w:val="008C1252"/>
    <w:rsid w:val="008C2F78"/>
    <w:rsid w:val="008C3AE3"/>
    <w:rsid w:val="008C49AE"/>
    <w:rsid w:val="008C4C8F"/>
    <w:rsid w:val="008C57A9"/>
    <w:rsid w:val="008C59F7"/>
    <w:rsid w:val="008C5F42"/>
    <w:rsid w:val="008C6C1C"/>
    <w:rsid w:val="008D091F"/>
    <w:rsid w:val="008D198A"/>
    <w:rsid w:val="008D1B86"/>
    <w:rsid w:val="008D213A"/>
    <w:rsid w:val="008D258B"/>
    <w:rsid w:val="008D25D0"/>
    <w:rsid w:val="008D2851"/>
    <w:rsid w:val="008D2912"/>
    <w:rsid w:val="008D356D"/>
    <w:rsid w:val="008D3FE0"/>
    <w:rsid w:val="008D47E9"/>
    <w:rsid w:val="008D4AD1"/>
    <w:rsid w:val="008D4C2E"/>
    <w:rsid w:val="008D67EA"/>
    <w:rsid w:val="008D759E"/>
    <w:rsid w:val="008E0005"/>
    <w:rsid w:val="008E27DF"/>
    <w:rsid w:val="008E51CB"/>
    <w:rsid w:val="008E70CF"/>
    <w:rsid w:val="008E7687"/>
    <w:rsid w:val="008E76D8"/>
    <w:rsid w:val="008F0E3C"/>
    <w:rsid w:val="008F11FA"/>
    <w:rsid w:val="008F19B3"/>
    <w:rsid w:val="008F1F52"/>
    <w:rsid w:val="008F21B8"/>
    <w:rsid w:val="008F251C"/>
    <w:rsid w:val="008F33AE"/>
    <w:rsid w:val="008F4ACA"/>
    <w:rsid w:val="008F4E07"/>
    <w:rsid w:val="008F52F4"/>
    <w:rsid w:val="008F6CA6"/>
    <w:rsid w:val="008F6F53"/>
    <w:rsid w:val="008F70E5"/>
    <w:rsid w:val="008F791F"/>
    <w:rsid w:val="00900CA6"/>
    <w:rsid w:val="00901B04"/>
    <w:rsid w:val="009025FA"/>
    <w:rsid w:val="009026E7"/>
    <w:rsid w:val="009039E5"/>
    <w:rsid w:val="00904D8C"/>
    <w:rsid w:val="0090549D"/>
    <w:rsid w:val="00905833"/>
    <w:rsid w:val="009058BD"/>
    <w:rsid w:val="00907934"/>
    <w:rsid w:val="00911EAC"/>
    <w:rsid w:val="00912A81"/>
    <w:rsid w:val="00912F98"/>
    <w:rsid w:val="0091379B"/>
    <w:rsid w:val="009144C3"/>
    <w:rsid w:val="009145D2"/>
    <w:rsid w:val="00914850"/>
    <w:rsid w:val="0091549B"/>
    <w:rsid w:val="0091612A"/>
    <w:rsid w:val="00917BAE"/>
    <w:rsid w:val="00917FBB"/>
    <w:rsid w:val="009219CA"/>
    <w:rsid w:val="009223D3"/>
    <w:rsid w:val="00923140"/>
    <w:rsid w:val="00923A84"/>
    <w:rsid w:val="00924D77"/>
    <w:rsid w:val="00925716"/>
    <w:rsid w:val="0092666C"/>
    <w:rsid w:val="00930531"/>
    <w:rsid w:val="009310CF"/>
    <w:rsid w:val="009316EE"/>
    <w:rsid w:val="00931D7A"/>
    <w:rsid w:val="009322E3"/>
    <w:rsid w:val="00932704"/>
    <w:rsid w:val="0093366A"/>
    <w:rsid w:val="00935451"/>
    <w:rsid w:val="00935ADA"/>
    <w:rsid w:val="00935D8D"/>
    <w:rsid w:val="0093717E"/>
    <w:rsid w:val="00940310"/>
    <w:rsid w:val="00940586"/>
    <w:rsid w:val="00942C89"/>
    <w:rsid w:val="00942FE8"/>
    <w:rsid w:val="00943655"/>
    <w:rsid w:val="0094475B"/>
    <w:rsid w:val="00945475"/>
    <w:rsid w:val="00945F46"/>
    <w:rsid w:val="0094691D"/>
    <w:rsid w:val="00946C96"/>
    <w:rsid w:val="009478E9"/>
    <w:rsid w:val="00950A40"/>
    <w:rsid w:val="00951303"/>
    <w:rsid w:val="009517E7"/>
    <w:rsid w:val="0095498A"/>
    <w:rsid w:val="00955014"/>
    <w:rsid w:val="009567E2"/>
    <w:rsid w:val="00956A01"/>
    <w:rsid w:val="00956D54"/>
    <w:rsid w:val="0095742D"/>
    <w:rsid w:val="0095761F"/>
    <w:rsid w:val="00957E70"/>
    <w:rsid w:val="00960599"/>
    <w:rsid w:val="00960C11"/>
    <w:rsid w:val="00960CF5"/>
    <w:rsid w:val="00960D3F"/>
    <w:rsid w:val="00960D4C"/>
    <w:rsid w:val="00963601"/>
    <w:rsid w:val="0096400C"/>
    <w:rsid w:val="009648C5"/>
    <w:rsid w:val="00964BA5"/>
    <w:rsid w:val="00964EC6"/>
    <w:rsid w:val="009655CB"/>
    <w:rsid w:val="00967088"/>
    <w:rsid w:val="00970286"/>
    <w:rsid w:val="00970AAF"/>
    <w:rsid w:val="00970DAB"/>
    <w:rsid w:val="00972403"/>
    <w:rsid w:val="00972561"/>
    <w:rsid w:val="0097321D"/>
    <w:rsid w:val="00974F44"/>
    <w:rsid w:val="00976152"/>
    <w:rsid w:val="0098036F"/>
    <w:rsid w:val="00981C0E"/>
    <w:rsid w:val="00982A15"/>
    <w:rsid w:val="0098312E"/>
    <w:rsid w:val="0098317D"/>
    <w:rsid w:val="0098338A"/>
    <w:rsid w:val="009837FF"/>
    <w:rsid w:val="009854C4"/>
    <w:rsid w:val="00985FA4"/>
    <w:rsid w:val="009869CF"/>
    <w:rsid w:val="00986F1A"/>
    <w:rsid w:val="0098707C"/>
    <w:rsid w:val="00990EBC"/>
    <w:rsid w:val="009913F4"/>
    <w:rsid w:val="00992531"/>
    <w:rsid w:val="00992B16"/>
    <w:rsid w:val="00992D6A"/>
    <w:rsid w:val="00993E18"/>
    <w:rsid w:val="00995CD5"/>
    <w:rsid w:val="00996D4F"/>
    <w:rsid w:val="00997E4C"/>
    <w:rsid w:val="009A0CB3"/>
    <w:rsid w:val="009A1787"/>
    <w:rsid w:val="009A1D4D"/>
    <w:rsid w:val="009A2182"/>
    <w:rsid w:val="009A26AF"/>
    <w:rsid w:val="009A4F5A"/>
    <w:rsid w:val="009A5BE8"/>
    <w:rsid w:val="009A77D4"/>
    <w:rsid w:val="009B1F44"/>
    <w:rsid w:val="009B25E9"/>
    <w:rsid w:val="009B367E"/>
    <w:rsid w:val="009B431E"/>
    <w:rsid w:val="009B4573"/>
    <w:rsid w:val="009B54B2"/>
    <w:rsid w:val="009B67C5"/>
    <w:rsid w:val="009B7245"/>
    <w:rsid w:val="009B7E3B"/>
    <w:rsid w:val="009C002A"/>
    <w:rsid w:val="009C0544"/>
    <w:rsid w:val="009C20A8"/>
    <w:rsid w:val="009C2F54"/>
    <w:rsid w:val="009C50EB"/>
    <w:rsid w:val="009C5156"/>
    <w:rsid w:val="009C6E4F"/>
    <w:rsid w:val="009D09B3"/>
    <w:rsid w:val="009D1363"/>
    <w:rsid w:val="009D4C27"/>
    <w:rsid w:val="009D7169"/>
    <w:rsid w:val="009E18A1"/>
    <w:rsid w:val="009E278C"/>
    <w:rsid w:val="009E2BEF"/>
    <w:rsid w:val="009E30C7"/>
    <w:rsid w:val="009E31A9"/>
    <w:rsid w:val="009E5B47"/>
    <w:rsid w:val="009E5F16"/>
    <w:rsid w:val="009E64A9"/>
    <w:rsid w:val="009E6FEC"/>
    <w:rsid w:val="009F05CC"/>
    <w:rsid w:val="009F28FB"/>
    <w:rsid w:val="009F2EE3"/>
    <w:rsid w:val="009F44C6"/>
    <w:rsid w:val="009F4C4F"/>
    <w:rsid w:val="009F5FA7"/>
    <w:rsid w:val="009F628A"/>
    <w:rsid w:val="009F656E"/>
    <w:rsid w:val="009F6697"/>
    <w:rsid w:val="009F6EDC"/>
    <w:rsid w:val="00A025FC"/>
    <w:rsid w:val="00A0288F"/>
    <w:rsid w:val="00A0329B"/>
    <w:rsid w:val="00A035CE"/>
    <w:rsid w:val="00A0388C"/>
    <w:rsid w:val="00A04D6C"/>
    <w:rsid w:val="00A050CE"/>
    <w:rsid w:val="00A0537F"/>
    <w:rsid w:val="00A0602E"/>
    <w:rsid w:val="00A06607"/>
    <w:rsid w:val="00A06C1F"/>
    <w:rsid w:val="00A06EA3"/>
    <w:rsid w:val="00A072A7"/>
    <w:rsid w:val="00A07FFA"/>
    <w:rsid w:val="00A1037A"/>
    <w:rsid w:val="00A10FDB"/>
    <w:rsid w:val="00A11FB4"/>
    <w:rsid w:val="00A1349E"/>
    <w:rsid w:val="00A13C47"/>
    <w:rsid w:val="00A150BA"/>
    <w:rsid w:val="00A1550B"/>
    <w:rsid w:val="00A1766C"/>
    <w:rsid w:val="00A2031F"/>
    <w:rsid w:val="00A205C9"/>
    <w:rsid w:val="00A20C69"/>
    <w:rsid w:val="00A22028"/>
    <w:rsid w:val="00A228CC"/>
    <w:rsid w:val="00A22AB3"/>
    <w:rsid w:val="00A22C87"/>
    <w:rsid w:val="00A23437"/>
    <w:rsid w:val="00A23780"/>
    <w:rsid w:val="00A23C76"/>
    <w:rsid w:val="00A23E62"/>
    <w:rsid w:val="00A23E99"/>
    <w:rsid w:val="00A2599A"/>
    <w:rsid w:val="00A25D22"/>
    <w:rsid w:val="00A30055"/>
    <w:rsid w:val="00A305C9"/>
    <w:rsid w:val="00A311E1"/>
    <w:rsid w:val="00A31255"/>
    <w:rsid w:val="00A322B1"/>
    <w:rsid w:val="00A347DE"/>
    <w:rsid w:val="00A35782"/>
    <w:rsid w:val="00A35F08"/>
    <w:rsid w:val="00A362F9"/>
    <w:rsid w:val="00A36EC9"/>
    <w:rsid w:val="00A41AA0"/>
    <w:rsid w:val="00A436EC"/>
    <w:rsid w:val="00A43739"/>
    <w:rsid w:val="00A43CC0"/>
    <w:rsid w:val="00A43EE6"/>
    <w:rsid w:val="00A44402"/>
    <w:rsid w:val="00A4464E"/>
    <w:rsid w:val="00A459EC"/>
    <w:rsid w:val="00A46378"/>
    <w:rsid w:val="00A46CDA"/>
    <w:rsid w:val="00A51070"/>
    <w:rsid w:val="00A5165F"/>
    <w:rsid w:val="00A518AF"/>
    <w:rsid w:val="00A52A0B"/>
    <w:rsid w:val="00A571ED"/>
    <w:rsid w:val="00A577FE"/>
    <w:rsid w:val="00A57A24"/>
    <w:rsid w:val="00A60E67"/>
    <w:rsid w:val="00A60F49"/>
    <w:rsid w:val="00A611A4"/>
    <w:rsid w:val="00A61E15"/>
    <w:rsid w:val="00A64058"/>
    <w:rsid w:val="00A6451E"/>
    <w:rsid w:val="00A64CF3"/>
    <w:rsid w:val="00A66F91"/>
    <w:rsid w:val="00A67A36"/>
    <w:rsid w:val="00A701DA"/>
    <w:rsid w:val="00A70229"/>
    <w:rsid w:val="00A708A1"/>
    <w:rsid w:val="00A7090F"/>
    <w:rsid w:val="00A71790"/>
    <w:rsid w:val="00A718F5"/>
    <w:rsid w:val="00A72BBA"/>
    <w:rsid w:val="00A739CB"/>
    <w:rsid w:val="00A7470E"/>
    <w:rsid w:val="00A74B2C"/>
    <w:rsid w:val="00A76D27"/>
    <w:rsid w:val="00A773C9"/>
    <w:rsid w:val="00A77AFC"/>
    <w:rsid w:val="00A80A9A"/>
    <w:rsid w:val="00A80D88"/>
    <w:rsid w:val="00A8152B"/>
    <w:rsid w:val="00A8308E"/>
    <w:rsid w:val="00A83257"/>
    <w:rsid w:val="00A84DFB"/>
    <w:rsid w:val="00A857C1"/>
    <w:rsid w:val="00A85EEE"/>
    <w:rsid w:val="00A906ED"/>
    <w:rsid w:val="00A91181"/>
    <w:rsid w:val="00A918D1"/>
    <w:rsid w:val="00A93539"/>
    <w:rsid w:val="00A9356A"/>
    <w:rsid w:val="00A938ED"/>
    <w:rsid w:val="00A93A9A"/>
    <w:rsid w:val="00A93FA1"/>
    <w:rsid w:val="00A9541A"/>
    <w:rsid w:val="00A959A1"/>
    <w:rsid w:val="00A95EAC"/>
    <w:rsid w:val="00A967A7"/>
    <w:rsid w:val="00AA00E0"/>
    <w:rsid w:val="00AA4CB2"/>
    <w:rsid w:val="00AA4DC5"/>
    <w:rsid w:val="00AA52F0"/>
    <w:rsid w:val="00AA5C16"/>
    <w:rsid w:val="00AA5DAE"/>
    <w:rsid w:val="00AA70E0"/>
    <w:rsid w:val="00AA7DFE"/>
    <w:rsid w:val="00AB0858"/>
    <w:rsid w:val="00AB1310"/>
    <w:rsid w:val="00AB24CC"/>
    <w:rsid w:val="00AB2A3E"/>
    <w:rsid w:val="00AB2C02"/>
    <w:rsid w:val="00AB360E"/>
    <w:rsid w:val="00AB3EE2"/>
    <w:rsid w:val="00AB51A6"/>
    <w:rsid w:val="00AB6F21"/>
    <w:rsid w:val="00AB7C90"/>
    <w:rsid w:val="00AC0471"/>
    <w:rsid w:val="00AC1D77"/>
    <w:rsid w:val="00AC257E"/>
    <w:rsid w:val="00AC2C15"/>
    <w:rsid w:val="00AC2CB0"/>
    <w:rsid w:val="00AC3016"/>
    <w:rsid w:val="00AC31D4"/>
    <w:rsid w:val="00AC4A6F"/>
    <w:rsid w:val="00AC4F5A"/>
    <w:rsid w:val="00AC5D64"/>
    <w:rsid w:val="00AC6098"/>
    <w:rsid w:val="00AC6186"/>
    <w:rsid w:val="00AC797A"/>
    <w:rsid w:val="00AC7EF3"/>
    <w:rsid w:val="00AC7F15"/>
    <w:rsid w:val="00AD02C1"/>
    <w:rsid w:val="00AD0B4E"/>
    <w:rsid w:val="00AD1B62"/>
    <w:rsid w:val="00AD2458"/>
    <w:rsid w:val="00AD287B"/>
    <w:rsid w:val="00AD3B26"/>
    <w:rsid w:val="00AD473F"/>
    <w:rsid w:val="00AD5ABF"/>
    <w:rsid w:val="00AD6431"/>
    <w:rsid w:val="00AE0190"/>
    <w:rsid w:val="00AE279D"/>
    <w:rsid w:val="00AE2BF6"/>
    <w:rsid w:val="00AE3370"/>
    <w:rsid w:val="00AE3AFA"/>
    <w:rsid w:val="00AE4214"/>
    <w:rsid w:val="00AE64CA"/>
    <w:rsid w:val="00AE6B25"/>
    <w:rsid w:val="00AF02B7"/>
    <w:rsid w:val="00AF049A"/>
    <w:rsid w:val="00AF07E6"/>
    <w:rsid w:val="00AF1950"/>
    <w:rsid w:val="00AF3173"/>
    <w:rsid w:val="00AF5171"/>
    <w:rsid w:val="00AF57D4"/>
    <w:rsid w:val="00AF64A9"/>
    <w:rsid w:val="00AF7092"/>
    <w:rsid w:val="00AF743D"/>
    <w:rsid w:val="00AF7ED2"/>
    <w:rsid w:val="00B0081A"/>
    <w:rsid w:val="00B011F8"/>
    <w:rsid w:val="00B02DEE"/>
    <w:rsid w:val="00B0571A"/>
    <w:rsid w:val="00B05FEB"/>
    <w:rsid w:val="00B071CC"/>
    <w:rsid w:val="00B109C1"/>
    <w:rsid w:val="00B10CE9"/>
    <w:rsid w:val="00B10E0C"/>
    <w:rsid w:val="00B11367"/>
    <w:rsid w:val="00B119CE"/>
    <w:rsid w:val="00B11BFB"/>
    <w:rsid w:val="00B11D9D"/>
    <w:rsid w:val="00B120DE"/>
    <w:rsid w:val="00B123E6"/>
    <w:rsid w:val="00B12A25"/>
    <w:rsid w:val="00B1324D"/>
    <w:rsid w:val="00B15765"/>
    <w:rsid w:val="00B157E2"/>
    <w:rsid w:val="00B17E01"/>
    <w:rsid w:val="00B24A45"/>
    <w:rsid w:val="00B25B92"/>
    <w:rsid w:val="00B26948"/>
    <w:rsid w:val="00B26D31"/>
    <w:rsid w:val="00B32373"/>
    <w:rsid w:val="00B33933"/>
    <w:rsid w:val="00B34D51"/>
    <w:rsid w:val="00B36535"/>
    <w:rsid w:val="00B36556"/>
    <w:rsid w:val="00B36780"/>
    <w:rsid w:val="00B36A0E"/>
    <w:rsid w:val="00B36A6F"/>
    <w:rsid w:val="00B36BA1"/>
    <w:rsid w:val="00B36C3F"/>
    <w:rsid w:val="00B40161"/>
    <w:rsid w:val="00B40D67"/>
    <w:rsid w:val="00B40E3F"/>
    <w:rsid w:val="00B414F3"/>
    <w:rsid w:val="00B429BF"/>
    <w:rsid w:val="00B42FE3"/>
    <w:rsid w:val="00B43256"/>
    <w:rsid w:val="00B433FF"/>
    <w:rsid w:val="00B43C45"/>
    <w:rsid w:val="00B44120"/>
    <w:rsid w:val="00B45F87"/>
    <w:rsid w:val="00B46376"/>
    <w:rsid w:val="00B463BF"/>
    <w:rsid w:val="00B4687C"/>
    <w:rsid w:val="00B46BF5"/>
    <w:rsid w:val="00B4780B"/>
    <w:rsid w:val="00B478DD"/>
    <w:rsid w:val="00B50472"/>
    <w:rsid w:val="00B50B81"/>
    <w:rsid w:val="00B514FE"/>
    <w:rsid w:val="00B51A0F"/>
    <w:rsid w:val="00B52C29"/>
    <w:rsid w:val="00B533A0"/>
    <w:rsid w:val="00B555A7"/>
    <w:rsid w:val="00B55EE8"/>
    <w:rsid w:val="00B56E6C"/>
    <w:rsid w:val="00B61137"/>
    <w:rsid w:val="00B626D4"/>
    <w:rsid w:val="00B62CB1"/>
    <w:rsid w:val="00B63D0E"/>
    <w:rsid w:val="00B643AF"/>
    <w:rsid w:val="00B6467F"/>
    <w:rsid w:val="00B659AC"/>
    <w:rsid w:val="00B6619D"/>
    <w:rsid w:val="00B6622A"/>
    <w:rsid w:val="00B66AEF"/>
    <w:rsid w:val="00B70219"/>
    <w:rsid w:val="00B71B2A"/>
    <w:rsid w:val="00B725C7"/>
    <w:rsid w:val="00B72B96"/>
    <w:rsid w:val="00B72DD0"/>
    <w:rsid w:val="00B73D97"/>
    <w:rsid w:val="00B74047"/>
    <w:rsid w:val="00B744B8"/>
    <w:rsid w:val="00B7472B"/>
    <w:rsid w:val="00B74AAB"/>
    <w:rsid w:val="00B74AEF"/>
    <w:rsid w:val="00B80553"/>
    <w:rsid w:val="00B806D6"/>
    <w:rsid w:val="00B82B47"/>
    <w:rsid w:val="00B83039"/>
    <w:rsid w:val="00B831FF"/>
    <w:rsid w:val="00B83320"/>
    <w:rsid w:val="00B83AA5"/>
    <w:rsid w:val="00B84862"/>
    <w:rsid w:val="00B86BB1"/>
    <w:rsid w:val="00B87925"/>
    <w:rsid w:val="00B87E49"/>
    <w:rsid w:val="00B903D9"/>
    <w:rsid w:val="00B906BE"/>
    <w:rsid w:val="00B930C8"/>
    <w:rsid w:val="00B946C4"/>
    <w:rsid w:val="00B9566D"/>
    <w:rsid w:val="00B97897"/>
    <w:rsid w:val="00BA0432"/>
    <w:rsid w:val="00BA27E7"/>
    <w:rsid w:val="00BA2C79"/>
    <w:rsid w:val="00BA337D"/>
    <w:rsid w:val="00BA4719"/>
    <w:rsid w:val="00BA5B00"/>
    <w:rsid w:val="00BA63E3"/>
    <w:rsid w:val="00BA6B4C"/>
    <w:rsid w:val="00BA7B22"/>
    <w:rsid w:val="00BB1A07"/>
    <w:rsid w:val="00BB1B6C"/>
    <w:rsid w:val="00BB6DAD"/>
    <w:rsid w:val="00BB7346"/>
    <w:rsid w:val="00BB73A5"/>
    <w:rsid w:val="00BB7CBE"/>
    <w:rsid w:val="00BC1555"/>
    <w:rsid w:val="00BC5A47"/>
    <w:rsid w:val="00BC60A9"/>
    <w:rsid w:val="00BC7CDD"/>
    <w:rsid w:val="00BD0717"/>
    <w:rsid w:val="00BD11BC"/>
    <w:rsid w:val="00BD1915"/>
    <w:rsid w:val="00BD37B5"/>
    <w:rsid w:val="00BD4B01"/>
    <w:rsid w:val="00BD4B32"/>
    <w:rsid w:val="00BD4C31"/>
    <w:rsid w:val="00BD52F6"/>
    <w:rsid w:val="00BD655B"/>
    <w:rsid w:val="00BD7B2C"/>
    <w:rsid w:val="00BD7E20"/>
    <w:rsid w:val="00BE072F"/>
    <w:rsid w:val="00BE0993"/>
    <w:rsid w:val="00BE0C8A"/>
    <w:rsid w:val="00BE334D"/>
    <w:rsid w:val="00BE4988"/>
    <w:rsid w:val="00BE6120"/>
    <w:rsid w:val="00BE6295"/>
    <w:rsid w:val="00BE6808"/>
    <w:rsid w:val="00BE7AA8"/>
    <w:rsid w:val="00BF0631"/>
    <w:rsid w:val="00BF1C24"/>
    <w:rsid w:val="00BF1DF8"/>
    <w:rsid w:val="00BF2ECA"/>
    <w:rsid w:val="00BF4308"/>
    <w:rsid w:val="00BF55BE"/>
    <w:rsid w:val="00BF5E73"/>
    <w:rsid w:val="00BF6E6F"/>
    <w:rsid w:val="00BF6F05"/>
    <w:rsid w:val="00C00CC5"/>
    <w:rsid w:val="00C042C1"/>
    <w:rsid w:val="00C06939"/>
    <w:rsid w:val="00C07C67"/>
    <w:rsid w:val="00C10B44"/>
    <w:rsid w:val="00C10D26"/>
    <w:rsid w:val="00C1330C"/>
    <w:rsid w:val="00C139B3"/>
    <w:rsid w:val="00C171C3"/>
    <w:rsid w:val="00C17EE2"/>
    <w:rsid w:val="00C213D0"/>
    <w:rsid w:val="00C21E3B"/>
    <w:rsid w:val="00C2219D"/>
    <w:rsid w:val="00C250C7"/>
    <w:rsid w:val="00C25195"/>
    <w:rsid w:val="00C258B6"/>
    <w:rsid w:val="00C27262"/>
    <w:rsid w:val="00C27340"/>
    <w:rsid w:val="00C27F33"/>
    <w:rsid w:val="00C3078D"/>
    <w:rsid w:val="00C30DB2"/>
    <w:rsid w:val="00C31C4D"/>
    <w:rsid w:val="00C32311"/>
    <w:rsid w:val="00C34DAF"/>
    <w:rsid w:val="00C35B1A"/>
    <w:rsid w:val="00C364DE"/>
    <w:rsid w:val="00C3758F"/>
    <w:rsid w:val="00C41C7D"/>
    <w:rsid w:val="00C42386"/>
    <w:rsid w:val="00C42ED3"/>
    <w:rsid w:val="00C432D6"/>
    <w:rsid w:val="00C43BFA"/>
    <w:rsid w:val="00C46655"/>
    <w:rsid w:val="00C46A07"/>
    <w:rsid w:val="00C46C3C"/>
    <w:rsid w:val="00C47F4D"/>
    <w:rsid w:val="00C50192"/>
    <w:rsid w:val="00C53C58"/>
    <w:rsid w:val="00C53E9E"/>
    <w:rsid w:val="00C544ED"/>
    <w:rsid w:val="00C544F0"/>
    <w:rsid w:val="00C55466"/>
    <w:rsid w:val="00C56743"/>
    <w:rsid w:val="00C56E4B"/>
    <w:rsid w:val="00C574FA"/>
    <w:rsid w:val="00C57624"/>
    <w:rsid w:val="00C60337"/>
    <w:rsid w:val="00C616B8"/>
    <w:rsid w:val="00C61EC2"/>
    <w:rsid w:val="00C628D1"/>
    <w:rsid w:val="00C63023"/>
    <w:rsid w:val="00C63453"/>
    <w:rsid w:val="00C63743"/>
    <w:rsid w:val="00C644F4"/>
    <w:rsid w:val="00C65CA2"/>
    <w:rsid w:val="00C6612F"/>
    <w:rsid w:val="00C667B2"/>
    <w:rsid w:val="00C669E1"/>
    <w:rsid w:val="00C670BD"/>
    <w:rsid w:val="00C71AD5"/>
    <w:rsid w:val="00C76C6C"/>
    <w:rsid w:val="00C770CD"/>
    <w:rsid w:val="00C77369"/>
    <w:rsid w:val="00C779C2"/>
    <w:rsid w:val="00C80EC5"/>
    <w:rsid w:val="00C8203A"/>
    <w:rsid w:val="00C84B6B"/>
    <w:rsid w:val="00C84EEA"/>
    <w:rsid w:val="00C86BB9"/>
    <w:rsid w:val="00C8772C"/>
    <w:rsid w:val="00C91660"/>
    <w:rsid w:val="00C91E1D"/>
    <w:rsid w:val="00C925C4"/>
    <w:rsid w:val="00C9385A"/>
    <w:rsid w:val="00C93B2B"/>
    <w:rsid w:val="00C93C24"/>
    <w:rsid w:val="00C93F73"/>
    <w:rsid w:val="00C956E7"/>
    <w:rsid w:val="00CA058C"/>
    <w:rsid w:val="00CA0D56"/>
    <w:rsid w:val="00CA11C1"/>
    <w:rsid w:val="00CA3D99"/>
    <w:rsid w:val="00CA3DD9"/>
    <w:rsid w:val="00CA43FD"/>
    <w:rsid w:val="00CA48F0"/>
    <w:rsid w:val="00CA5395"/>
    <w:rsid w:val="00CA64D3"/>
    <w:rsid w:val="00CA7D36"/>
    <w:rsid w:val="00CB0F5A"/>
    <w:rsid w:val="00CB18EB"/>
    <w:rsid w:val="00CB1F2D"/>
    <w:rsid w:val="00CB2085"/>
    <w:rsid w:val="00CB22AF"/>
    <w:rsid w:val="00CB2A94"/>
    <w:rsid w:val="00CB2ACB"/>
    <w:rsid w:val="00CB358C"/>
    <w:rsid w:val="00CB441E"/>
    <w:rsid w:val="00CC0E0E"/>
    <w:rsid w:val="00CC15CF"/>
    <w:rsid w:val="00CC19C4"/>
    <w:rsid w:val="00CC2946"/>
    <w:rsid w:val="00CC5BF7"/>
    <w:rsid w:val="00CC5E65"/>
    <w:rsid w:val="00CC6257"/>
    <w:rsid w:val="00CC72E9"/>
    <w:rsid w:val="00CD25C2"/>
    <w:rsid w:val="00CD286E"/>
    <w:rsid w:val="00CD446F"/>
    <w:rsid w:val="00CD4D4E"/>
    <w:rsid w:val="00CD4E5F"/>
    <w:rsid w:val="00CE0E8A"/>
    <w:rsid w:val="00CE1A1A"/>
    <w:rsid w:val="00CE24E5"/>
    <w:rsid w:val="00CE41DB"/>
    <w:rsid w:val="00CE46F7"/>
    <w:rsid w:val="00CE4778"/>
    <w:rsid w:val="00CE4D96"/>
    <w:rsid w:val="00CE5B26"/>
    <w:rsid w:val="00CE65BC"/>
    <w:rsid w:val="00CE6A41"/>
    <w:rsid w:val="00CE70BA"/>
    <w:rsid w:val="00CE7477"/>
    <w:rsid w:val="00CF1E82"/>
    <w:rsid w:val="00CF23D6"/>
    <w:rsid w:val="00CF5A22"/>
    <w:rsid w:val="00CF65EE"/>
    <w:rsid w:val="00CF725B"/>
    <w:rsid w:val="00CF75FB"/>
    <w:rsid w:val="00D02573"/>
    <w:rsid w:val="00D032B2"/>
    <w:rsid w:val="00D05D83"/>
    <w:rsid w:val="00D068E1"/>
    <w:rsid w:val="00D06DCC"/>
    <w:rsid w:val="00D07068"/>
    <w:rsid w:val="00D078C4"/>
    <w:rsid w:val="00D07A4A"/>
    <w:rsid w:val="00D113CF"/>
    <w:rsid w:val="00D131A7"/>
    <w:rsid w:val="00D15EA5"/>
    <w:rsid w:val="00D1726C"/>
    <w:rsid w:val="00D1794C"/>
    <w:rsid w:val="00D17B0E"/>
    <w:rsid w:val="00D17BC5"/>
    <w:rsid w:val="00D2012A"/>
    <w:rsid w:val="00D20445"/>
    <w:rsid w:val="00D207E9"/>
    <w:rsid w:val="00D20C48"/>
    <w:rsid w:val="00D2100B"/>
    <w:rsid w:val="00D22228"/>
    <w:rsid w:val="00D2246A"/>
    <w:rsid w:val="00D228B3"/>
    <w:rsid w:val="00D229B8"/>
    <w:rsid w:val="00D22D7F"/>
    <w:rsid w:val="00D23AC9"/>
    <w:rsid w:val="00D24220"/>
    <w:rsid w:val="00D2553E"/>
    <w:rsid w:val="00D256F9"/>
    <w:rsid w:val="00D25FE5"/>
    <w:rsid w:val="00D26084"/>
    <w:rsid w:val="00D26652"/>
    <w:rsid w:val="00D273D3"/>
    <w:rsid w:val="00D27C4B"/>
    <w:rsid w:val="00D3089E"/>
    <w:rsid w:val="00D31639"/>
    <w:rsid w:val="00D31A52"/>
    <w:rsid w:val="00D31A76"/>
    <w:rsid w:val="00D31D7A"/>
    <w:rsid w:val="00D3206B"/>
    <w:rsid w:val="00D33B14"/>
    <w:rsid w:val="00D33E60"/>
    <w:rsid w:val="00D340AB"/>
    <w:rsid w:val="00D35EAA"/>
    <w:rsid w:val="00D375DC"/>
    <w:rsid w:val="00D37727"/>
    <w:rsid w:val="00D37DA5"/>
    <w:rsid w:val="00D4074A"/>
    <w:rsid w:val="00D40F72"/>
    <w:rsid w:val="00D430AD"/>
    <w:rsid w:val="00D4461E"/>
    <w:rsid w:val="00D45967"/>
    <w:rsid w:val="00D460E7"/>
    <w:rsid w:val="00D47238"/>
    <w:rsid w:val="00D47FA8"/>
    <w:rsid w:val="00D51E88"/>
    <w:rsid w:val="00D51FBF"/>
    <w:rsid w:val="00D54148"/>
    <w:rsid w:val="00D56AB5"/>
    <w:rsid w:val="00D5725D"/>
    <w:rsid w:val="00D57C9C"/>
    <w:rsid w:val="00D614DE"/>
    <w:rsid w:val="00D61798"/>
    <w:rsid w:val="00D63ABC"/>
    <w:rsid w:val="00D65F1A"/>
    <w:rsid w:val="00D6682E"/>
    <w:rsid w:val="00D67141"/>
    <w:rsid w:val="00D675F1"/>
    <w:rsid w:val="00D6763E"/>
    <w:rsid w:val="00D723E8"/>
    <w:rsid w:val="00D735AE"/>
    <w:rsid w:val="00D73B96"/>
    <w:rsid w:val="00D73BAE"/>
    <w:rsid w:val="00D75735"/>
    <w:rsid w:val="00D76511"/>
    <w:rsid w:val="00D7663C"/>
    <w:rsid w:val="00D77D37"/>
    <w:rsid w:val="00D8011B"/>
    <w:rsid w:val="00D803BD"/>
    <w:rsid w:val="00D803F0"/>
    <w:rsid w:val="00D80807"/>
    <w:rsid w:val="00D809A6"/>
    <w:rsid w:val="00D83A99"/>
    <w:rsid w:val="00D84AEC"/>
    <w:rsid w:val="00D84D24"/>
    <w:rsid w:val="00D84EAC"/>
    <w:rsid w:val="00D850A2"/>
    <w:rsid w:val="00D851B8"/>
    <w:rsid w:val="00D85D16"/>
    <w:rsid w:val="00D86917"/>
    <w:rsid w:val="00D86F63"/>
    <w:rsid w:val="00D87B35"/>
    <w:rsid w:val="00D91AF4"/>
    <w:rsid w:val="00D9219E"/>
    <w:rsid w:val="00D9250C"/>
    <w:rsid w:val="00D92F9A"/>
    <w:rsid w:val="00D9427D"/>
    <w:rsid w:val="00D9465D"/>
    <w:rsid w:val="00D951FE"/>
    <w:rsid w:val="00D958FD"/>
    <w:rsid w:val="00D96128"/>
    <w:rsid w:val="00DA090C"/>
    <w:rsid w:val="00DA0BF8"/>
    <w:rsid w:val="00DA1A23"/>
    <w:rsid w:val="00DA1DA2"/>
    <w:rsid w:val="00DA25B7"/>
    <w:rsid w:val="00DA2ACF"/>
    <w:rsid w:val="00DA2D3D"/>
    <w:rsid w:val="00DA3520"/>
    <w:rsid w:val="00DA36EE"/>
    <w:rsid w:val="00DA38D2"/>
    <w:rsid w:val="00DA452E"/>
    <w:rsid w:val="00DA5128"/>
    <w:rsid w:val="00DA70EB"/>
    <w:rsid w:val="00DB0214"/>
    <w:rsid w:val="00DB05F2"/>
    <w:rsid w:val="00DB1A76"/>
    <w:rsid w:val="00DB2574"/>
    <w:rsid w:val="00DB308D"/>
    <w:rsid w:val="00DB3CF2"/>
    <w:rsid w:val="00DB4CB9"/>
    <w:rsid w:val="00DB5884"/>
    <w:rsid w:val="00DB5F40"/>
    <w:rsid w:val="00DB74AF"/>
    <w:rsid w:val="00DB7786"/>
    <w:rsid w:val="00DC6EFB"/>
    <w:rsid w:val="00DC7DD7"/>
    <w:rsid w:val="00DD0CCB"/>
    <w:rsid w:val="00DD1E47"/>
    <w:rsid w:val="00DD255C"/>
    <w:rsid w:val="00DD4AEA"/>
    <w:rsid w:val="00DD61A9"/>
    <w:rsid w:val="00DD6535"/>
    <w:rsid w:val="00DD6EF1"/>
    <w:rsid w:val="00DD719A"/>
    <w:rsid w:val="00DD7502"/>
    <w:rsid w:val="00DD7D9A"/>
    <w:rsid w:val="00DE03F4"/>
    <w:rsid w:val="00DE0803"/>
    <w:rsid w:val="00DE4958"/>
    <w:rsid w:val="00DE5444"/>
    <w:rsid w:val="00DE61DC"/>
    <w:rsid w:val="00DE686C"/>
    <w:rsid w:val="00DE6FD9"/>
    <w:rsid w:val="00DF00DC"/>
    <w:rsid w:val="00DF18A2"/>
    <w:rsid w:val="00DF1E1D"/>
    <w:rsid w:val="00DF3EE4"/>
    <w:rsid w:val="00DF4F95"/>
    <w:rsid w:val="00DF75AF"/>
    <w:rsid w:val="00DF79C3"/>
    <w:rsid w:val="00DF7B94"/>
    <w:rsid w:val="00E00225"/>
    <w:rsid w:val="00E00BB4"/>
    <w:rsid w:val="00E00DA5"/>
    <w:rsid w:val="00E0261D"/>
    <w:rsid w:val="00E02A1B"/>
    <w:rsid w:val="00E04361"/>
    <w:rsid w:val="00E05BF9"/>
    <w:rsid w:val="00E064FD"/>
    <w:rsid w:val="00E0765B"/>
    <w:rsid w:val="00E07B24"/>
    <w:rsid w:val="00E1053A"/>
    <w:rsid w:val="00E10778"/>
    <w:rsid w:val="00E10FE5"/>
    <w:rsid w:val="00E11EC3"/>
    <w:rsid w:val="00E13870"/>
    <w:rsid w:val="00E14DF5"/>
    <w:rsid w:val="00E15318"/>
    <w:rsid w:val="00E15DE8"/>
    <w:rsid w:val="00E16CC0"/>
    <w:rsid w:val="00E21A8B"/>
    <w:rsid w:val="00E23F2F"/>
    <w:rsid w:val="00E243F0"/>
    <w:rsid w:val="00E24D89"/>
    <w:rsid w:val="00E26AF3"/>
    <w:rsid w:val="00E276E0"/>
    <w:rsid w:val="00E3039C"/>
    <w:rsid w:val="00E314EA"/>
    <w:rsid w:val="00E324BE"/>
    <w:rsid w:val="00E32ADD"/>
    <w:rsid w:val="00E32E58"/>
    <w:rsid w:val="00E3343B"/>
    <w:rsid w:val="00E33741"/>
    <w:rsid w:val="00E33FDA"/>
    <w:rsid w:val="00E40398"/>
    <w:rsid w:val="00E406D5"/>
    <w:rsid w:val="00E40979"/>
    <w:rsid w:val="00E42791"/>
    <w:rsid w:val="00E42915"/>
    <w:rsid w:val="00E42C09"/>
    <w:rsid w:val="00E43CE9"/>
    <w:rsid w:val="00E44615"/>
    <w:rsid w:val="00E44953"/>
    <w:rsid w:val="00E45FBB"/>
    <w:rsid w:val="00E46552"/>
    <w:rsid w:val="00E46F09"/>
    <w:rsid w:val="00E50203"/>
    <w:rsid w:val="00E50A3E"/>
    <w:rsid w:val="00E52180"/>
    <w:rsid w:val="00E52678"/>
    <w:rsid w:val="00E52ACF"/>
    <w:rsid w:val="00E53314"/>
    <w:rsid w:val="00E55559"/>
    <w:rsid w:val="00E561A0"/>
    <w:rsid w:val="00E56701"/>
    <w:rsid w:val="00E56D21"/>
    <w:rsid w:val="00E57302"/>
    <w:rsid w:val="00E62104"/>
    <w:rsid w:val="00E6227A"/>
    <w:rsid w:val="00E6274E"/>
    <w:rsid w:val="00E62754"/>
    <w:rsid w:val="00E64D2D"/>
    <w:rsid w:val="00E65E05"/>
    <w:rsid w:val="00E66235"/>
    <w:rsid w:val="00E66333"/>
    <w:rsid w:val="00E6723B"/>
    <w:rsid w:val="00E72258"/>
    <w:rsid w:val="00E7263F"/>
    <w:rsid w:val="00E72A34"/>
    <w:rsid w:val="00E7466B"/>
    <w:rsid w:val="00E74AB1"/>
    <w:rsid w:val="00E76D5A"/>
    <w:rsid w:val="00E81430"/>
    <w:rsid w:val="00E825F4"/>
    <w:rsid w:val="00E8294E"/>
    <w:rsid w:val="00E829D3"/>
    <w:rsid w:val="00E83583"/>
    <w:rsid w:val="00E843A1"/>
    <w:rsid w:val="00E84884"/>
    <w:rsid w:val="00E85455"/>
    <w:rsid w:val="00E86672"/>
    <w:rsid w:val="00E86B53"/>
    <w:rsid w:val="00E87186"/>
    <w:rsid w:val="00E900C3"/>
    <w:rsid w:val="00E90D48"/>
    <w:rsid w:val="00E9110B"/>
    <w:rsid w:val="00E91A71"/>
    <w:rsid w:val="00E91C19"/>
    <w:rsid w:val="00E91EFB"/>
    <w:rsid w:val="00E9210D"/>
    <w:rsid w:val="00E92297"/>
    <w:rsid w:val="00E925EB"/>
    <w:rsid w:val="00E92800"/>
    <w:rsid w:val="00E9551A"/>
    <w:rsid w:val="00E955E6"/>
    <w:rsid w:val="00E9641A"/>
    <w:rsid w:val="00E9739B"/>
    <w:rsid w:val="00E97530"/>
    <w:rsid w:val="00EA2B6F"/>
    <w:rsid w:val="00EA3927"/>
    <w:rsid w:val="00EA3938"/>
    <w:rsid w:val="00EA5B34"/>
    <w:rsid w:val="00EA5FF8"/>
    <w:rsid w:val="00EA608F"/>
    <w:rsid w:val="00EA7D28"/>
    <w:rsid w:val="00EB134A"/>
    <w:rsid w:val="00EB19D8"/>
    <w:rsid w:val="00EB2FF9"/>
    <w:rsid w:val="00EB3478"/>
    <w:rsid w:val="00EB38AA"/>
    <w:rsid w:val="00EB479A"/>
    <w:rsid w:val="00EB4B39"/>
    <w:rsid w:val="00EB4CF9"/>
    <w:rsid w:val="00EB6FE3"/>
    <w:rsid w:val="00EB7216"/>
    <w:rsid w:val="00EC1588"/>
    <w:rsid w:val="00EC7B46"/>
    <w:rsid w:val="00ED009E"/>
    <w:rsid w:val="00ED072F"/>
    <w:rsid w:val="00ED20C7"/>
    <w:rsid w:val="00ED24A3"/>
    <w:rsid w:val="00ED2E2B"/>
    <w:rsid w:val="00ED36E1"/>
    <w:rsid w:val="00ED4D92"/>
    <w:rsid w:val="00ED5F5A"/>
    <w:rsid w:val="00ED7098"/>
    <w:rsid w:val="00ED7BD0"/>
    <w:rsid w:val="00EE0F65"/>
    <w:rsid w:val="00EE12B4"/>
    <w:rsid w:val="00EE27C8"/>
    <w:rsid w:val="00EE4DCF"/>
    <w:rsid w:val="00EE5E3A"/>
    <w:rsid w:val="00EE670E"/>
    <w:rsid w:val="00EE67AE"/>
    <w:rsid w:val="00EE7343"/>
    <w:rsid w:val="00EF0782"/>
    <w:rsid w:val="00EF1F16"/>
    <w:rsid w:val="00EF231F"/>
    <w:rsid w:val="00EF3EB4"/>
    <w:rsid w:val="00EF4E53"/>
    <w:rsid w:val="00EF5CF5"/>
    <w:rsid w:val="00EF64DC"/>
    <w:rsid w:val="00F0060D"/>
    <w:rsid w:val="00F00D9A"/>
    <w:rsid w:val="00F018AD"/>
    <w:rsid w:val="00F02D26"/>
    <w:rsid w:val="00F050D9"/>
    <w:rsid w:val="00F05CFA"/>
    <w:rsid w:val="00F060C0"/>
    <w:rsid w:val="00F06DD2"/>
    <w:rsid w:val="00F077A6"/>
    <w:rsid w:val="00F07858"/>
    <w:rsid w:val="00F10DEF"/>
    <w:rsid w:val="00F12951"/>
    <w:rsid w:val="00F12DAD"/>
    <w:rsid w:val="00F149C7"/>
    <w:rsid w:val="00F14EE1"/>
    <w:rsid w:val="00F1544F"/>
    <w:rsid w:val="00F169B7"/>
    <w:rsid w:val="00F17B0E"/>
    <w:rsid w:val="00F20438"/>
    <w:rsid w:val="00F2050E"/>
    <w:rsid w:val="00F20E45"/>
    <w:rsid w:val="00F246A1"/>
    <w:rsid w:val="00F256B2"/>
    <w:rsid w:val="00F25877"/>
    <w:rsid w:val="00F25A66"/>
    <w:rsid w:val="00F25E39"/>
    <w:rsid w:val="00F26FFB"/>
    <w:rsid w:val="00F31C32"/>
    <w:rsid w:val="00F32BC8"/>
    <w:rsid w:val="00F3417B"/>
    <w:rsid w:val="00F3439D"/>
    <w:rsid w:val="00F36B6F"/>
    <w:rsid w:val="00F37917"/>
    <w:rsid w:val="00F37955"/>
    <w:rsid w:val="00F37F39"/>
    <w:rsid w:val="00F40A77"/>
    <w:rsid w:val="00F41440"/>
    <w:rsid w:val="00F424F8"/>
    <w:rsid w:val="00F427E3"/>
    <w:rsid w:val="00F4287B"/>
    <w:rsid w:val="00F45791"/>
    <w:rsid w:val="00F46BD3"/>
    <w:rsid w:val="00F47F8D"/>
    <w:rsid w:val="00F504DF"/>
    <w:rsid w:val="00F50788"/>
    <w:rsid w:val="00F50922"/>
    <w:rsid w:val="00F51277"/>
    <w:rsid w:val="00F51486"/>
    <w:rsid w:val="00F51B83"/>
    <w:rsid w:val="00F52AFB"/>
    <w:rsid w:val="00F53F96"/>
    <w:rsid w:val="00F547BE"/>
    <w:rsid w:val="00F54FF6"/>
    <w:rsid w:val="00F5513E"/>
    <w:rsid w:val="00F60FC5"/>
    <w:rsid w:val="00F6163C"/>
    <w:rsid w:val="00F63AD4"/>
    <w:rsid w:val="00F63F3F"/>
    <w:rsid w:val="00F64A50"/>
    <w:rsid w:val="00F65B86"/>
    <w:rsid w:val="00F6651E"/>
    <w:rsid w:val="00F66FA5"/>
    <w:rsid w:val="00F67349"/>
    <w:rsid w:val="00F709BE"/>
    <w:rsid w:val="00F70D31"/>
    <w:rsid w:val="00F71678"/>
    <w:rsid w:val="00F71802"/>
    <w:rsid w:val="00F71A70"/>
    <w:rsid w:val="00F72640"/>
    <w:rsid w:val="00F730E3"/>
    <w:rsid w:val="00F73F37"/>
    <w:rsid w:val="00F74A54"/>
    <w:rsid w:val="00F753BB"/>
    <w:rsid w:val="00F755E9"/>
    <w:rsid w:val="00F76553"/>
    <w:rsid w:val="00F775A2"/>
    <w:rsid w:val="00F80007"/>
    <w:rsid w:val="00F80BAE"/>
    <w:rsid w:val="00F83C40"/>
    <w:rsid w:val="00F84242"/>
    <w:rsid w:val="00F854C6"/>
    <w:rsid w:val="00F856C1"/>
    <w:rsid w:val="00F86551"/>
    <w:rsid w:val="00F86EF9"/>
    <w:rsid w:val="00F909CD"/>
    <w:rsid w:val="00F91007"/>
    <w:rsid w:val="00F913B5"/>
    <w:rsid w:val="00F92B36"/>
    <w:rsid w:val="00F933D8"/>
    <w:rsid w:val="00F9346E"/>
    <w:rsid w:val="00F9518B"/>
    <w:rsid w:val="00F9542F"/>
    <w:rsid w:val="00F95B5D"/>
    <w:rsid w:val="00F95BDC"/>
    <w:rsid w:val="00F963BF"/>
    <w:rsid w:val="00F96F65"/>
    <w:rsid w:val="00F9724E"/>
    <w:rsid w:val="00F974D1"/>
    <w:rsid w:val="00FA09CE"/>
    <w:rsid w:val="00FA10E4"/>
    <w:rsid w:val="00FA16E0"/>
    <w:rsid w:val="00FA30A8"/>
    <w:rsid w:val="00FA55E7"/>
    <w:rsid w:val="00FA59F0"/>
    <w:rsid w:val="00FA7459"/>
    <w:rsid w:val="00FB0236"/>
    <w:rsid w:val="00FB0300"/>
    <w:rsid w:val="00FB36D3"/>
    <w:rsid w:val="00FB3801"/>
    <w:rsid w:val="00FB5BDA"/>
    <w:rsid w:val="00FB5F26"/>
    <w:rsid w:val="00FB61AC"/>
    <w:rsid w:val="00FB7894"/>
    <w:rsid w:val="00FB7C11"/>
    <w:rsid w:val="00FC006A"/>
    <w:rsid w:val="00FC0ECC"/>
    <w:rsid w:val="00FC1304"/>
    <w:rsid w:val="00FC4397"/>
    <w:rsid w:val="00FC45D8"/>
    <w:rsid w:val="00FC4916"/>
    <w:rsid w:val="00FC5495"/>
    <w:rsid w:val="00FC5B64"/>
    <w:rsid w:val="00FC602B"/>
    <w:rsid w:val="00FC6635"/>
    <w:rsid w:val="00FC7091"/>
    <w:rsid w:val="00FC7A8F"/>
    <w:rsid w:val="00FC7AB8"/>
    <w:rsid w:val="00FD055C"/>
    <w:rsid w:val="00FD05AD"/>
    <w:rsid w:val="00FD0666"/>
    <w:rsid w:val="00FD175C"/>
    <w:rsid w:val="00FD2AF6"/>
    <w:rsid w:val="00FD2D9E"/>
    <w:rsid w:val="00FD5303"/>
    <w:rsid w:val="00FD5722"/>
    <w:rsid w:val="00FD6553"/>
    <w:rsid w:val="00FD67BA"/>
    <w:rsid w:val="00FD6B68"/>
    <w:rsid w:val="00FD7295"/>
    <w:rsid w:val="00FD7526"/>
    <w:rsid w:val="00FD7C5E"/>
    <w:rsid w:val="00FD7DE8"/>
    <w:rsid w:val="00FE1DBE"/>
    <w:rsid w:val="00FE2187"/>
    <w:rsid w:val="00FE320C"/>
    <w:rsid w:val="00FE3EF2"/>
    <w:rsid w:val="00FE5496"/>
    <w:rsid w:val="00FE5EB0"/>
    <w:rsid w:val="00FE6ADD"/>
    <w:rsid w:val="00FE74F9"/>
    <w:rsid w:val="00FF001B"/>
    <w:rsid w:val="00FF0F1E"/>
    <w:rsid w:val="00FF2102"/>
    <w:rsid w:val="00FF225C"/>
    <w:rsid w:val="00FF2A9C"/>
    <w:rsid w:val="00FF3128"/>
    <w:rsid w:val="00FF3E57"/>
    <w:rsid w:val="00FF4051"/>
    <w:rsid w:val="00FF4A1B"/>
    <w:rsid w:val="00FF55CC"/>
    <w:rsid w:val="00FF5D84"/>
    <w:rsid w:val="00FF6EDA"/>
    <w:rsid w:val="00FF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C0EDA84"/>
  <w15:docId w15:val="{F05CDA8C-DE77-48BB-8D6A-8FDB56DA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uiPriority="9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" w:unhideWhenUsed="1" w:qFormat="1"/>
    <w:lsdException w:name="List Number" w:uiPriority="1" w:qFormat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uiPriority="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uiPriority="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9"/>
    <w:rsid w:val="00DB5F40"/>
    <w:pPr>
      <w:spacing w:after="120" w:line="240" w:lineRule="atLeast"/>
    </w:pPr>
    <w:rPr>
      <w:rFonts w:asciiTheme="minorHAnsi" w:hAnsiTheme="minorHAnsi" w:cs="Arial"/>
      <w:sz w:val="18"/>
      <w:lang w:val="en-GB"/>
    </w:rPr>
  </w:style>
  <w:style w:type="paragraph" w:styleId="Heading1">
    <w:name w:val="heading 1"/>
    <w:basedOn w:val="Normal"/>
    <w:next w:val="BodyText"/>
    <w:link w:val="Heading1Char"/>
    <w:qFormat/>
    <w:rsid w:val="00452E7B"/>
    <w:pPr>
      <w:keepNext/>
      <w:spacing w:before="240" w:line="400" w:lineRule="exact"/>
      <w:outlineLvl w:val="0"/>
    </w:pPr>
    <w:rPr>
      <w:rFonts w:asciiTheme="majorHAnsi" w:hAnsiTheme="majorHAnsi" w:cstheme="majorHAnsi"/>
      <w:bCs/>
      <w:color w:val="4F2D7F" w:themeColor="accent1"/>
      <w:kern w:val="32"/>
      <w:sz w:val="36"/>
      <w:szCs w:val="28"/>
    </w:rPr>
  </w:style>
  <w:style w:type="paragraph" w:styleId="Heading2">
    <w:name w:val="heading 2"/>
    <w:basedOn w:val="Heading1"/>
    <w:next w:val="BodyText"/>
    <w:link w:val="Heading2Char"/>
    <w:qFormat/>
    <w:rsid w:val="00FE2187"/>
    <w:pPr>
      <w:spacing w:line="320" w:lineRule="exact"/>
      <w:outlineLvl w:val="1"/>
    </w:pPr>
    <w:rPr>
      <w:bCs w:val="0"/>
      <w:sz w:val="26"/>
      <w:szCs w:val="19"/>
    </w:rPr>
  </w:style>
  <w:style w:type="paragraph" w:styleId="Heading3">
    <w:name w:val="heading 3"/>
    <w:basedOn w:val="Heading2"/>
    <w:next w:val="BodyText"/>
    <w:qFormat/>
    <w:rsid w:val="00FE2187"/>
    <w:pPr>
      <w:spacing w:line="240" w:lineRule="atLeast"/>
      <w:outlineLvl w:val="2"/>
    </w:pPr>
    <w:rPr>
      <w:rFonts w:asciiTheme="minorHAnsi" w:hAnsiTheme="minorHAnsi" w:cstheme="minorHAnsi"/>
      <w:b/>
      <w:bCs/>
      <w:sz w:val="18"/>
      <w:szCs w:val="18"/>
    </w:rPr>
  </w:style>
  <w:style w:type="paragraph" w:styleId="Heading4">
    <w:name w:val="heading 4"/>
    <w:basedOn w:val="Heading3"/>
    <w:next w:val="BodyText"/>
    <w:link w:val="Heading4Char"/>
    <w:qFormat/>
    <w:rsid w:val="00452E7B"/>
    <w:pPr>
      <w:outlineLvl w:val="3"/>
    </w:pPr>
    <w:rPr>
      <w:b w:val="0"/>
      <w:bCs w:val="0"/>
    </w:rPr>
  </w:style>
  <w:style w:type="paragraph" w:styleId="Heading5">
    <w:name w:val="heading 5"/>
    <w:basedOn w:val="Normal"/>
    <w:next w:val="Normal"/>
    <w:semiHidden/>
    <w:qFormat/>
    <w:rsid w:val="00452E7B"/>
    <w:pPr>
      <w:numPr>
        <w:ilvl w:val="4"/>
        <w:numId w:val="7"/>
      </w:numPr>
      <w:spacing w:before="240"/>
      <w:outlineLvl w:val="4"/>
    </w:pPr>
    <w:rPr>
      <w:b/>
      <w:bCs/>
      <w:i/>
      <w:iCs/>
      <w:sz w:val="24"/>
      <w:szCs w:val="26"/>
    </w:rPr>
  </w:style>
  <w:style w:type="paragraph" w:styleId="Heading6">
    <w:name w:val="heading 6"/>
    <w:basedOn w:val="Normal"/>
    <w:next w:val="Normal"/>
    <w:semiHidden/>
    <w:qFormat/>
    <w:rsid w:val="00452E7B"/>
    <w:pPr>
      <w:numPr>
        <w:ilvl w:val="5"/>
        <w:numId w:val="7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Heading7">
    <w:name w:val="heading 7"/>
    <w:basedOn w:val="Normal"/>
    <w:next w:val="Normal"/>
    <w:semiHidden/>
    <w:qFormat/>
    <w:rsid w:val="00452E7B"/>
    <w:pPr>
      <w:numPr>
        <w:ilvl w:val="6"/>
        <w:numId w:val="7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semiHidden/>
    <w:qFormat/>
    <w:rsid w:val="00452E7B"/>
    <w:pPr>
      <w:numPr>
        <w:ilvl w:val="7"/>
        <w:numId w:val="7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qFormat/>
    <w:rsid w:val="00452E7B"/>
    <w:pPr>
      <w:numPr>
        <w:ilvl w:val="8"/>
        <w:numId w:val="7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452E7B"/>
  </w:style>
  <w:style w:type="paragraph" w:styleId="ListBullet">
    <w:name w:val="List Bullet"/>
    <w:basedOn w:val="Normal"/>
    <w:link w:val="ListBulletChar"/>
    <w:uiPriority w:val="1"/>
    <w:qFormat/>
    <w:rsid w:val="00894ACE"/>
    <w:pPr>
      <w:numPr>
        <w:numId w:val="30"/>
      </w:numPr>
    </w:pPr>
  </w:style>
  <w:style w:type="paragraph" w:styleId="ListNumber">
    <w:name w:val="List Number"/>
    <w:basedOn w:val="Normal"/>
    <w:uiPriority w:val="1"/>
    <w:qFormat/>
    <w:rsid w:val="00894ACE"/>
    <w:pPr>
      <w:numPr>
        <w:numId w:val="33"/>
      </w:numPr>
    </w:pPr>
  </w:style>
  <w:style w:type="paragraph" w:styleId="Header">
    <w:name w:val="header"/>
    <w:link w:val="HeaderChar"/>
    <w:uiPriority w:val="99"/>
    <w:rsid w:val="00452E7B"/>
    <w:pPr>
      <w:tabs>
        <w:tab w:val="right" w:pos="8562"/>
      </w:tabs>
    </w:pPr>
    <w:rPr>
      <w:rFonts w:asciiTheme="minorHAnsi" w:hAnsiTheme="minorHAnsi" w:cs="Arial"/>
      <w:b/>
      <w:color w:val="747678" w:themeColor="background2"/>
      <w:sz w:val="16"/>
      <w:lang w:val="en-GB"/>
    </w:rPr>
  </w:style>
  <w:style w:type="paragraph" w:styleId="Footer">
    <w:name w:val="footer"/>
    <w:link w:val="FooterChar"/>
    <w:uiPriority w:val="9"/>
    <w:semiHidden/>
    <w:rsid w:val="00004B8D"/>
    <w:pPr>
      <w:tabs>
        <w:tab w:val="right" w:pos="8636"/>
      </w:tabs>
      <w:jc w:val="right"/>
    </w:pPr>
    <w:rPr>
      <w:rFonts w:asciiTheme="minorHAnsi" w:hAnsiTheme="minorHAnsi" w:cstheme="minorHAnsi"/>
      <w:color w:val="747678" w:themeColor="background2"/>
      <w:sz w:val="12"/>
      <w:szCs w:val="16"/>
      <w:lang w:val="en-GB"/>
    </w:rPr>
  </w:style>
  <w:style w:type="paragraph" w:customStyle="1" w:styleId="AppendicesTitle">
    <w:name w:val="Appendices Title"/>
    <w:basedOn w:val="Heading2"/>
    <w:next w:val="Normal"/>
    <w:uiPriority w:val="9"/>
    <w:semiHidden/>
    <w:rsid w:val="00452E7B"/>
    <w:rPr>
      <w:color w:val="auto"/>
    </w:rPr>
  </w:style>
  <w:style w:type="paragraph" w:customStyle="1" w:styleId="AppendixTitle">
    <w:name w:val="Appendix Title"/>
    <w:basedOn w:val="Normal"/>
    <w:next w:val="BodyText"/>
    <w:rsid w:val="00E9110B"/>
    <w:pPr>
      <w:pageBreakBefore/>
      <w:framePr w:w="8630" w:wrap="around" w:vAnchor="page" w:hAnchor="text" w:y="1419" w:anchorLock="1"/>
      <w:spacing w:line="800" w:lineRule="exact"/>
    </w:pPr>
    <w:rPr>
      <w:rFonts w:asciiTheme="majorHAnsi" w:hAnsiTheme="majorHAnsi" w:cstheme="majorHAnsi"/>
      <w:bCs/>
      <w:color w:val="4F2D7F" w:themeColor="accent1"/>
      <w:kern w:val="28"/>
      <w:sz w:val="72"/>
      <w:szCs w:val="32"/>
    </w:rPr>
  </w:style>
  <w:style w:type="paragraph" w:styleId="Title">
    <w:name w:val="Title"/>
    <w:basedOn w:val="Normal"/>
    <w:next w:val="BodyText"/>
    <w:uiPriority w:val="1"/>
    <w:qFormat/>
    <w:rsid w:val="00452E7B"/>
    <w:pPr>
      <w:spacing w:after="360" w:line="800" w:lineRule="exact"/>
      <w:outlineLvl w:val="0"/>
    </w:pPr>
    <w:rPr>
      <w:rFonts w:asciiTheme="majorHAnsi" w:hAnsiTheme="majorHAnsi" w:cstheme="majorHAnsi"/>
      <w:b/>
      <w:bCs/>
      <w:color w:val="4F2D7F" w:themeColor="accent1"/>
      <w:kern w:val="28"/>
      <w:sz w:val="72"/>
      <w:szCs w:val="32"/>
    </w:rPr>
  </w:style>
  <w:style w:type="paragraph" w:customStyle="1" w:styleId="ChapterTitle">
    <w:name w:val="Chapter Title"/>
    <w:basedOn w:val="Subtitle"/>
    <w:uiPriority w:val="9"/>
    <w:semiHidden/>
    <w:rsid w:val="00452E7B"/>
    <w:pPr>
      <w:pBdr>
        <w:bottom w:val="single" w:sz="4" w:space="5" w:color="auto"/>
      </w:pBdr>
      <w:spacing w:after="720" w:line="240" w:lineRule="atLeast"/>
    </w:pPr>
    <w:rPr>
      <w:sz w:val="18"/>
    </w:rPr>
  </w:style>
  <w:style w:type="paragraph" w:styleId="ListBullet2">
    <w:name w:val="List Bullet 2"/>
    <w:basedOn w:val="Normal"/>
    <w:uiPriority w:val="1"/>
    <w:qFormat/>
    <w:rsid w:val="00894ACE"/>
    <w:pPr>
      <w:numPr>
        <w:ilvl w:val="1"/>
        <w:numId w:val="30"/>
      </w:numPr>
    </w:pPr>
  </w:style>
  <w:style w:type="paragraph" w:styleId="ListNumber2">
    <w:name w:val="List Number 2"/>
    <w:basedOn w:val="Normal"/>
    <w:uiPriority w:val="1"/>
    <w:qFormat/>
    <w:rsid w:val="00894ACE"/>
    <w:pPr>
      <w:numPr>
        <w:ilvl w:val="1"/>
        <w:numId w:val="33"/>
      </w:numPr>
    </w:pPr>
  </w:style>
  <w:style w:type="paragraph" w:styleId="ListNumber3">
    <w:name w:val="List Number 3"/>
    <w:basedOn w:val="Normal"/>
    <w:uiPriority w:val="1"/>
    <w:qFormat/>
    <w:rsid w:val="00894ACE"/>
    <w:pPr>
      <w:numPr>
        <w:ilvl w:val="2"/>
        <w:numId w:val="33"/>
      </w:numPr>
    </w:pPr>
  </w:style>
  <w:style w:type="paragraph" w:customStyle="1" w:styleId="MarginNotes">
    <w:name w:val="Margin Notes"/>
    <w:semiHidden/>
    <w:rsid w:val="00452E7B"/>
    <w:rPr>
      <w:rFonts w:asciiTheme="minorHAnsi" w:hAnsiTheme="minorHAnsi" w:cs="Arial"/>
      <w:sz w:val="16"/>
      <w:lang w:val="en-GB"/>
    </w:rPr>
  </w:style>
  <w:style w:type="paragraph" w:customStyle="1" w:styleId="SectionTitle">
    <w:name w:val="Section Title"/>
    <w:next w:val="BodyText"/>
    <w:rsid w:val="00E9110B"/>
    <w:pPr>
      <w:pageBreakBefore/>
      <w:framePr w:w="8630" w:wrap="around" w:vAnchor="page" w:hAnchor="text" w:y="1419" w:anchorLock="1"/>
      <w:spacing w:after="120" w:line="800" w:lineRule="exact"/>
    </w:pPr>
    <w:rPr>
      <w:rFonts w:asciiTheme="majorHAnsi" w:hAnsiTheme="majorHAnsi" w:cstheme="majorHAnsi"/>
      <w:color w:val="4F2D7F" w:themeColor="accent1"/>
      <w:sz w:val="72"/>
      <w:lang w:val="en-GB"/>
    </w:rPr>
  </w:style>
  <w:style w:type="paragraph" w:customStyle="1" w:styleId="TableHeading">
    <w:name w:val="Table Heading"/>
    <w:uiPriority w:val="2"/>
    <w:qFormat/>
    <w:rsid w:val="00167017"/>
    <w:pPr>
      <w:spacing w:before="60" w:after="60"/>
    </w:pPr>
    <w:rPr>
      <w:rFonts w:asciiTheme="minorHAnsi" w:hAnsiTheme="minorHAnsi" w:cs="Arial"/>
      <w:b/>
      <w:bCs/>
      <w:color w:val="4F2D7F" w:themeColor="accent1"/>
      <w:kern w:val="28"/>
      <w:sz w:val="18"/>
      <w:szCs w:val="32"/>
      <w:lang w:val="en-GB"/>
    </w:rPr>
  </w:style>
  <w:style w:type="paragraph" w:customStyle="1" w:styleId="TableText">
    <w:name w:val="Table Text"/>
    <w:uiPriority w:val="2"/>
    <w:qFormat/>
    <w:rsid w:val="00167017"/>
    <w:pPr>
      <w:spacing w:before="60" w:after="60"/>
    </w:pPr>
    <w:rPr>
      <w:rFonts w:asciiTheme="minorHAnsi" w:hAnsiTheme="minorHAnsi" w:cs="Arial"/>
      <w:sz w:val="18"/>
      <w:lang w:val="en-GB"/>
    </w:rPr>
  </w:style>
  <w:style w:type="paragraph" w:customStyle="1" w:styleId="TintBoxTextBlack">
    <w:name w:val="Tint Box Text Black"/>
    <w:semiHidden/>
    <w:rsid w:val="00452E7B"/>
    <w:pPr>
      <w:spacing w:after="240" w:line="240" w:lineRule="atLeast"/>
    </w:pPr>
    <w:rPr>
      <w:rFonts w:asciiTheme="minorHAnsi" w:hAnsiTheme="minorHAnsi" w:cs="Arial"/>
      <w:b/>
      <w:sz w:val="18"/>
      <w:lang w:val="en-GB"/>
    </w:rPr>
  </w:style>
  <w:style w:type="paragraph" w:customStyle="1" w:styleId="TintBoxTextWhite">
    <w:name w:val="Tint Box Text White"/>
    <w:basedOn w:val="TintBoxTextBlack"/>
    <w:semiHidden/>
    <w:rsid w:val="00452E7B"/>
    <w:rPr>
      <w:color w:val="FFFFFF"/>
    </w:rPr>
  </w:style>
  <w:style w:type="paragraph" w:styleId="TOC1">
    <w:name w:val="toc 1"/>
    <w:next w:val="Normal"/>
    <w:uiPriority w:val="39"/>
    <w:rsid w:val="00452E7B"/>
    <w:pPr>
      <w:tabs>
        <w:tab w:val="right" w:pos="8505"/>
      </w:tabs>
      <w:spacing w:before="120" w:after="120" w:line="240" w:lineRule="atLeast"/>
    </w:pPr>
    <w:rPr>
      <w:rFonts w:asciiTheme="minorHAnsi" w:hAnsiTheme="minorHAnsi" w:cs="Arial"/>
      <w:sz w:val="18"/>
      <w:lang w:val="en-GB"/>
    </w:rPr>
  </w:style>
  <w:style w:type="paragraph" w:styleId="TOC2">
    <w:name w:val="toc 2"/>
    <w:next w:val="Normal"/>
    <w:semiHidden/>
    <w:rsid w:val="00452E7B"/>
    <w:pPr>
      <w:tabs>
        <w:tab w:val="right" w:pos="8363"/>
      </w:tabs>
      <w:spacing w:after="120" w:line="240" w:lineRule="atLeast"/>
      <w:ind w:left="198"/>
    </w:pPr>
    <w:rPr>
      <w:rFonts w:asciiTheme="minorHAnsi" w:hAnsiTheme="minorHAnsi" w:cs="Arial"/>
      <w:sz w:val="18"/>
      <w:szCs w:val="24"/>
      <w:lang w:val="en-GB"/>
    </w:rPr>
  </w:style>
  <w:style w:type="paragraph" w:styleId="TOC3">
    <w:name w:val="toc 3"/>
    <w:basedOn w:val="TOC2"/>
    <w:next w:val="Normal"/>
    <w:semiHidden/>
    <w:rsid w:val="00452E7B"/>
    <w:pPr>
      <w:ind w:left="403"/>
    </w:pPr>
  </w:style>
  <w:style w:type="paragraph" w:customStyle="1" w:styleId="TradingName">
    <w:name w:val="Trading Name"/>
    <w:semiHidden/>
    <w:rsid w:val="00094333"/>
    <w:pPr>
      <w:spacing w:line="180" w:lineRule="atLeast"/>
    </w:pPr>
    <w:rPr>
      <w:rFonts w:asciiTheme="minorHAnsi" w:eastAsia="SimHei" w:hAnsiTheme="minorHAnsi" w:cs="Arial"/>
      <w:b/>
      <w:sz w:val="16"/>
      <w:lang w:val="en-GB"/>
    </w:rPr>
  </w:style>
  <w:style w:type="paragraph" w:customStyle="1" w:styleId="PartnerAddress">
    <w:name w:val="Partner Address"/>
    <w:semiHidden/>
    <w:rsid w:val="00094333"/>
    <w:rPr>
      <w:rFonts w:asciiTheme="minorHAnsi" w:eastAsia="SimHei" w:hAnsiTheme="minorHAnsi" w:cs="Arial"/>
      <w:sz w:val="16"/>
      <w:lang w:val="en-GB"/>
    </w:rPr>
  </w:style>
  <w:style w:type="paragraph" w:customStyle="1" w:styleId="HalfLineBreak">
    <w:name w:val="Half Line Break"/>
    <w:semiHidden/>
    <w:rsid w:val="00452E7B"/>
    <w:pPr>
      <w:framePr w:wrap="around" w:vAnchor="page" w:hAnchor="page" w:x="9016" w:y="3970"/>
      <w:suppressOverlap/>
    </w:pPr>
    <w:rPr>
      <w:rFonts w:asciiTheme="minorHAnsi" w:eastAsia="SimHei" w:hAnsiTheme="minorHAnsi" w:cs="Arial"/>
      <w:b/>
      <w:sz w:val="7"/>
      <w:lang w:val="en-GB"/>
    </w:rPr>
  </w:style>
  <w:style w:type="paragraph" w:customStyle="1" w:styleId="LetterFooterTitle">
    <w:name w:val="Letter Footer Title"/>
    <w:next w:val="LetterFooter"/>
    <w:uiPriority w:val="9"/>
    <w:semiHidden/>
    <w:rsid w:val="000162B0"/>
    <w:pPr>
      <w:spacing w:line="140" w:lineRule="atLeast"/>
    </w:pPr>
    <w:rPr>
      <w:rFonts w:ascii="Arial Narrow" w:hAnsi="Arial Narrow" w:cs="Arial"/>
      <w:b/>
      <w:sz w:val="12"/>
      <w:lang w:val="en-GB"/>
    </w:rPr>
  </w:style>
  <w:style w:type="paragraph" w:customStyle="1" w:styleId="LetterFooter">
    <w:name w:val="Letter Footer"/>
    <w:uiPriority w:val="9"/>
    <w:semiHidden/>
    <w:rsid w:val="00321A76"/>
    <w:pPr>
      <w:spacing w:line="140" w:lineRule="atLeast"/>
    </w:pPr>
    <w:rPr>
      <w:rFonts w:ascii="Arial Narrow" w:hAnsi="Arial Narrow" w:cs="Arial"/>
      <w:sz w:val="12"/>
      <w:lang w:val="en-GB"/>
    </w:rPr>
  </w:style>
  <w:style w:type="paragraph" w:styleId="Subtitle">
    <w:name w:val="Subtitle"/>
    <w:uiPriority w:val="9"/>
    <w:rsid w:val="00452E7B"/>
    <w:pPr>
      <w:spacing w:after="840" w:line="280" w:lineRule="atLeast"/>
      <w:outlineLvl w:val="1"/>
    </w:pPr>
    <w:rPr>
      <w:rFonts w:asciiTheme="majorHAnsi" w:hAnsiTheme="majorHAnsi" w:cs="Arial"/>
      <w:bCs/>
      <w:color w:val="747678" w:themeColor="background2"/>
      <w:kern w:val="28"/>
      <w:sz w:val="36"/>
      <w:szCs w:val="24"/>
      <w:lang w:val="en-GB"/>
    </w:rPr>
  </w:style>
  <w:style w:type="paragraph" w:customStyle="1" w:styleId="Contents">
    <w:name w:val="Contents"/>
    <w:next w:val="Normal"/>
    <w:uiPriority w:val="9"/>
    <w:unhideWhenUsed/>
    <w:rsid w:val="00452E7B"/>
    <w:pPr>
      <w:framePr w:w="8629" w:wrap="around" w:vAnchor="page" w:hAnchor="text" w:y="1419" w:anchorLock="1"/>
      <w:spacing w:after="120" w:line="800" w:lineRule="exact"/>
    </w:pPr>
    <w:rPr>
      <w:rFonts w:asciiTheme="majorHAnsi" w:hAnsiTheme="majorHAnsi" w:cstheme="majorHAnsi"/>
      <w:color w:val="4F2D7F" w:themeColor="accent1"/>
      <w:sz w:val="72"/>
      <w:lang w:val="en-GB"/>
    </w:rPr>
  </w:style>
  <w:style w:type="paragraph" w:customStyle="1" w:styleId="Copyright">
    <w:name w:val="Copyright"/>
    <w:semiHidden/>
    <w:rsid w:val="00452E7B"/>
    <w:pPr>
      <w:framePr w:hSpace="181" w:wrap="around" w:hAnchor="margin" w:yAlign="bottom"/>
      <w:spacing w:after="80"/>
    </w:pPr>
    <w:rPr>
      <w:rFonts w:ascii="Arial Narrow" w:hAnsi="Arial Narrow" w:cs="Arial"/>
      <w:color w:val="747678" w:themeColor="background2"/>
      <w:sz w:val="12"/>
      <w:lang w:val="en-GB"/>
    </w:rPr>
  </w:style>
  <w:style w:type="paragraph" w:customStyle="1" w:styleId="LandscapeHeader">
    <w:name w:val="Landscape Header"/>
    <w:basedOn w:val="Header"/>
    <w:semiHidden/>
    <w:rsid w:val="00452E7B"/>
    <w:pPr>
      <w:tabs>
        <w:tab w:val="clear" w:pos="8562"/>
        <w:tab w:val="right" w:pos="13438"/>
      </w:tabs>
    </w:pPr>
  </w:style>
  <w:style w:type="paragraph" w:customStyle="1" w:styleId="ReferenceText">
    <w:name w:val="Reference Text"/>
    <w:uiPriority w:val="9"/>
    <w:unhideWhenUsed/>
    <w:rsid w:val="00452E7B"/>
    <w:pPr>
      <w:spacing w:after="120" w:line="240" w:lineRule="atLeast"/>
    </w:pPr>
    <w:rPr>
      <w:rFonts w:asciiTheme="minorHAnsi" w:hAnsiTheme="minorHAnsi" w:cs="Arial"/>
      <w:kern w:val="32"/>
      <w:sz w:val="18"/>
      <w:szCs w:val="24"/>
      <w:lang w:val="en-GB"/>
    </w:rPr>
  </w:style>
  <w:style w:type="paragraph" w:customStyle="1" w:styleId="ReferenceTitle">
    <w:name w:val="Reference Title"/>
    <w:next w:val="ReferenceText"/>
    <w:uiPriority w:val="9"/>
    <w:unhideWhenUsed/>
    <w:rsid w:val="00452E7B"/>
    <w:pPr>
      <w:spacing w:after="120" w:line="240" w:lineRule="atLeast"/>
    </w:pPr>
    <w:rPr>
      <w:rFonts w:asciiTheme="minorHAnsi" w:hAnsiTheme="minorHAnsi" w:cs="Arial"/>
      <w:b/>
      <w:kern w:val="32"/>
      <w:sz w:val="18"/>
      <w:szCs w:val="24"/>
      <w:lang w:val="en-GB"/>
    </w:rPr>
  </w:style>
  <w:style w:type="table" w:styleId="TableGrid">
    <w:name w:val="Table Grid"/>
    <w:basedOn w:val="TableNormal"/>
    <w:rsid w:val="00452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Bullet">
    <w:name w:val="Paragraph Bullet"/>
    <w:basedOn w:val="Normal"/>
    <w:uiPriority w:val="1"/>
    <w:rsid w:val="00452E7B"/>
    <w:pPr>
      <w:numPr>
        <w:numId w:val="9"/>
      </w:numPr>
    </w:pPr>
  </w:style>
  <w:style w:type="paragraph" w:customStyle="1" w:styleId="ParagraphBullet2">
    <w:name w:val="Paragraph Bullet 2"/>
    <w:basedOn w:val="Normal"/>
    <w:uiPriority w:val="1"/>
    <w:rsid w:val="00452E7B"/>
    <w:pPr>
      <w:numPr>
        <w:ilvl w:val="1"/>
        <w:numId w:val="9"/>
      </w:numPr>
    </w:pPr>
  </w:style>
  <w:style w:type="paragraph" w:customStyle="1" w:styleId="MarginNotesHeading">
    <w:name w:val="Margin Notes Heading"/>
    <w:basedOn w:val="MarginNotes"/>
    <w:semiHidden/>
    <w:rsid w:val="00452E7B"/>
    <w:rPr>
      <w:b/>
    </w:rPr>
  </w:style>
  <w:style w:type="paragraph" w:styleId="Quote">
    <w:name w:val="Quote"/>
    <w:basedOn w:val="BodyText"/>
    <w:uiPriority w:val="9"/>
    <w:unhideWhenUsed/>
    <w:rsid w:val="00452E7B"/>
    <w:rPr>
      <w:sz w:val="28"/>
    </w:rPr>
  </w:style>
  <w:style w:type="paragraph" w:styleId="MacroText">
    <w:name w:val="macro"/>
    <w:semiHidden/>
    <w:rsid w:val="00452E7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/>
    </w:rPr>
  </w:style>
  <w:style w:type="paragraph" w:customStyle="1" w:styleId="ContactDetails">
    <w:name w:val="Contact Details"/>
    <w:uiPriority w:val="9"/>
    <w:unhideWhenUsed/>
    <w:rsid w:val="00452E7B"/>
    <w:rPr>
      <w:rFonts w:asciiTheme="minorHAnsi" w:hAnsiTheme="minorHAnsi" w:cs="Arial"/>
      <w:sz w:val="16"/>
      <w:lang w:val="en-GB"/>
    </w:rPr>
  </w:style>
  <w:style w:type="paragraph" w:customStyle="1" w:styleId="ContactDetailsTitle">
    <w:name w:val="Contact Details Title"/>
    <w:basedOn w:val="ContactDetails"/>
    <w:next w:val="ContactDetails"/>
    <w:uiPriority w:val="9"/>
    <w:unhideWhenUsed/>
    <w:rsid w:val="00452E7B"/>
    <w:rPr>
      <w:b/>
    </w:rPr>
  </w:style>
  <w:style w:type="paragraph" w:customStyle="1" w:styleId="NumberedHeading1">
    <w:name w:val="Numbered Heading 1"/>
    <w:next w:val="BodyText"/>
    <w:uiPriority w:val="3"/>
    <w:qFormat/>
    <w:rsid w:val="00452E7B"/>
    <w:pPr>
      <w:numPr>
        <w:numId w:val="8"/>
      </w:numPr>
      <w:spacing w:before="240" w:after="120" w:line="400" w:lineRule="exact"/>
    </w:pPr>
    <w:rPr>
      <w:rFonts w:asciiTheme="majorHAnsi" w:hAnsiTheme="majorHAnsi" w:cstheme="majorHAnsi"/>
      <w:color w:val="4F2D7F" w:themeColor="accent1"/>
      <w:sz w:val="36"/>
      <w:lang w:val="en-GB"/>
    </w:rPr>
  </w:style>
  <w:style w:type="paragraph" w:customStyle="1" w:styleId="NumberedHeading2">
    <w:name w:val="Numbered Heading 2"/>
    <w:next w:val="BodyText"/>
    <w:uiPriority w:val="3"/>
    <w:qFormat/>
    <w:rsid w:val="00004B8D"/>
    <w:pPr>
      <w:numPr>
        <w:ilvl w:val="1"/>
        <w:numId w:val="8"/>
      </w:numPr>
      <w:spacing w:before="240" w:after="120" w:line="320" w:lineRule="exact"/>
    </w:pPr>
    <w:rPr>
      <w:rFonts w:asciiTheme="majorHAnsi" w:hAnsiTheme="majorHAnsi" w:cstheme="majorHAnsi"/>
      <w:color w:val="4F2D7F" w:themeColor="accent1"/>
      <w:sz w:val="26"/>
      <w:szCs w:val="28"/>
      <w:lang w:val="en-GB"/>
    </w:rPr>
  </w:style>
  <w:style w:type="paragraph" w:styleId="BalloonText">
    <w:name w:val="Balloon Text"/>
    <w:basedOn w:val="Normal"/>
    <w:link w:val="BalloonTextChar"/>
    <w:uiPriority w:val="9"/>
    <w:semiHidden/>
    <w:rsid w:val="00452E7B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"/>
    <w:semiHidden/>
    <w:rsid w:val="00452E7B"/>
    <w:rPr>
      <w:rFonts w:asciiTheme="minorHAnsi" w:hAnsiTheme="minorHAnsi" w:cs="Tahoma"/>
      <w:sz w:val="16"/>
      <w:szCs w:val="16"/>
      <w:lang w:val="en-GB"/>
    </w:rPr>
  </w:style>
  <w:style w:type="table" w:customStyle="1" w:styleId="GTITableStyle1">
    <w:name w:val="GTI Table Style 1"/>
    <w:basedOn w:val="TableNormal"/>
    <w:uiPriority w:val="99"/>
    <w:rsid w:val="00167017"/>
    <w:rPr>
      <w:rFonts w:asciiTheme="minorHAnsi" w:hAnsiTheme="minorHAnsi"/>
    </w:rPr>
    <w:tblPr>
      <w:tblBorders>
        <w:bottom w:val="single" w:sz="2" w:space="0" w:color="4F2D7F" w:themeColor="accent1"/>
        <w:insideH w:val="single" w:sz="2" w:space="0" w:color="4F2D7F" w:themeColor="accent1"/>
      </w:tblBorders>
      <w:tblCellMar>
        <w:left w:w="28" w:type="dxa"/>
        <w:right w:w="28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4F2D7F" w:themeColor="accent1"/>
      </w:rPr>
      <w:tblPr/>
      <w:tcPr>
        <w:tcBorders>
          <w:top w:val="nil"/>
          <w:left w:val="nil"/>
          <w:bottom w:val="single" w:sz="8" w:space="0" w:color="4F2D7F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BodyTextChar">
    <w:name w:val="Body Text Char"/>
    <w:basedOn w:val="DefaultParagraphFont"/>
    <w:link w:val="BodyText"/>
    <w:rsid w:val="00452E7B"/>
    <w:rPr>
      <w:rFonts w:asciiTheme="minorHAnsi" w:hAnsiTheme="minorHAnsi" w:cs="Arial"/>
      <w:sz w:val="18"/>
      <w:lang w:val="en-GB"/>
    </w:rPr>
  </w:style>
  <w:style w:type="paragraph" w:customStyle="1" w:styleId="NoParagraphStyle">
    <w:name w:val="[No Paragraph Style]"/>
    <w:semiHidden/>
    <w:rsid w:val="008B204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Address1">
    <w:name w:val="Address1"/>
    <w:basedOn w:val="PartnerAddress"/>
    <w:rsid w:val="00452E7B"/>
    <w:pPr>
      <w:spacing w:after="120"/>
    </w:pPr>
    <w:rPr>
      <w:szCs w:val="16"/>
    </w:rPr>
  </w:style>
  <w:style w:type="paragraph" w:customStyle="1" w:styleId="AppendixTitleLandscape">
    <w:name w:val="Appendix Title Landscape"/>
    <w:basedOn w:val="Normal"/>
    <w:next w:val="BodyText"/>
    <w:uiPriority w:val="4"/>
    <w:rsid w:val="00452E7B"/>
    <w:pPr>
      <w:pageBreakBefore/>
      <w:framePr w:w="13478" w:wrap="around" w:vAnchor="page" w:hAnchor="margin" w:y="2099" w:anchorLock="1"/>
      <w:spacing w:line="800" w:lineRule="exact"/>
    </w:pPr>
    <w:rPr>
      <w:rFonts w:asciiTheme="majorHAnsi" w:hAnsiTheme="majorHAnsi" w:cstheme="majorHAnsi"/>
      <w:color w:val="4F2D7F" w:themeColor="accent1"/>
      <w:sz w:val="72"/>
    </w:rPr>
  </w:style>
  <w:style w:type="numbering" w:customStyle="1" w:styleId="GTListBullet">
    <w:name w:val="GT List Bullet"/>
    <w:uiPriority w:val="99"/>
    <w:rsid w:val="00894ACE"/>
    <w:pPr>
      <w:numPr>
        <w:numId w:val="10"/>
      </w:numPr>
    </w:pPr>
  </w:style>
  <w:style w:type="paragraph" w:customStyle="1" w:styleId="Backpage">
    <w:name w:val="Back page"/>
    <w:uiPriority w:val="9"/>
    <w:semiHidden/>
    <w:rsid w:val="00452E7B"/>
    <w:rPr>
      <w:rFonts w:asciiTheme="majorHAnsi" w:hAnsiTheme="majorHAnsi" w:cs="Arial"/>
      <w:b/>
      <w:sz w:val="18"/>
      <w:lang w:val="en-GB"/>
    </w:rPr>
  </w:style>
  <w:style w:type="paragraph" w:customStyle="1" w:styleId="ClientAddress">
    <w:name w:val="Client Address"/>
    <w:basedOn w:val="BodyText"/>
    <w:rsid w:val="00452E7B"/>
    <w:pPr>
      <w:framePr w:hSpace="180" w:wrap="around" w:vAnchor="text" w:hAnchor="text" w:y="1"/>
      <w:spacing w:after="0" w:line="240" w:lineRule="auto"/>
      <w:suppressOverlap/>
    </w:pPr>
  </w:style>
  <w:style w:type="paragraph" w:customStyle="1" w:styleId="fineprinturlemailLetterVFineprint">
    <w:name w:val="fine print_url_email (Letter V:Fine print)"/>
    <w:basedOn w:val="NoParagraphStyle"/>
    <w:uiPriority w:val="99"/>
    <w:semiHidden/>
    <w:rsid w:val="008B204B"/>
    <w:pPr>
      <w:tabs>
        <w:tab w:val="left" w:pos="300"/>
      </w:tabs>
      <w:suppressAutoHyphens/>
      <w:spacing w:after="50" w:line="260" w:lineRule="atLeast"/>
    </w:pPr>
    <w:rPr>
      <w:rFonts w:ascii="News Gothic Medium" w:hAnsi="News Gothic Medium" w:cs="News Gothic Medium"/>
      <w:spacing w:val="-2"/>
      <w:sz w:val="13"/>
      <w:szCs w:val="13"/>
    </w:rPr>
  </w:style>
  <w:style w:type="character" w:customStyle="1" w:styleId="FooterChar">
    <w:name w:val="Footer Char"/>
    <w:basedOn w:val="DefaultParagraphFont"/>
    <w:link w:val="Footer"/>
    <w:uiPriority w:val="9"/>
    <w:semiHidden/>
    <w:rsid w:val="00004B8D"/>
    <w:rPr>
      <w:rFonts w:asciiTheme="minorHAnsi" w:hAnsiTheme="minorHAnsi" w:cstheme="minorHAnsi"/>
      <w:color w:val="747678" w:themeColor="background2"/>
      <w:sz w:val="12"/>
      <w:szCs w:val="16"/>
      <w:lang w:val="en-GB"/>
    </w:rPr>
  </w:style>
  <w:style w:type="character" w:styleId="Hyperlink">
    <w:name w:val="Hyperlink"/>
    <w:basedOn w:val="DefaultParagraphFont"/>
    <w:uiPriority w:val="99"/>
    <w:rsid w:val="00452E7B"/>
    <w:rPr>
      <w:color w:val="0000FF"/>
      <w:u w:val="single"/>
      <w:lang w:val="en-GB"/>
    </w:rPr>
  </w:style>
  <w:style w:type="character" w:customStyle="1" w:styleId="HyperlinkLetterV">
    <w:name w:val="Hyperlink (Letter V)"/>
    <w:uiPriority w:val="99"/>
    <w:semiHidden/>
    <w:rsid w:val="008B204B"/>
    <w:rPr>
      <w:color w:val="0F00E0"/>
      <w:u w:val="thick"/>
      <w:lang w:val="en-GB"/>
    </w:rPr>
  </w:style>
  <w:style w:type="paragraph" w:styleId="NoSpacing">
    <w:name w:val="No Spacing"/>
    <w:uiPriority w:val="1"/>
    <w:semiHidden/>
    <w:rsid w:val="00452E7B"/>
    <w:rPr>
      <w:rFonts w:asciiTheme="minorHAnsi" w:hAnsiTheme="minorHAnsi" w:cs="Arial"/>
      <w:sz w:val="18"/>
      <w:lang w:val="en-GB"/>
    </w:rPr>
  </w:style>
  <w:style w:type="paragraph" w:customStyle="1" w:styleId="PDesignationBCLetterV">
    <w:name w:val="P Designation (BC) (Letter V)"/>
    <w:basedOn w:val="Normal"/>
    <w:uiPriority w:val="99"/>
    <w:semiHidden/>
    <w:rsid w:val="008B204B"/>
    <w:pPr>
      <w:autoSpaceDE w:val="0"/>
      <w:autoSpaceDN w:val="0"/>
      <w:adjustRightInd w:val="0"/>
      <w:spacing w:line="130" w:lineRule="atLeast"/>
      <w:textAlignment w:val="center"/>
    </w:pPr>
    <w:rPr>
      <w:rFonts w:ascii="News Gothic Bold" w:hAnsi="News Gothic Bold" w:cs="News Gothic Bold"/>
      <w:b/>
      <w:bCs/>
      <w:color w:val="000000"/>
      <w:sz w:val="10"/>
      <w:szCs w:val="10"/>
    </w:rPr>
  </w:style>
  <w:style w:type="character" w:styleId="PageNumber">
    <w:name w:val="page number"/>
    <w:basedOn w:val="DefaultParagraphFont"/>
    <w:semiHidden/>
    <w:rsid w:val="00452E7B"/>
    <w:rPr>
      <w:rFonts w:asciiTheme="minorHAnsi" w:hAnsiTheme="minorHAnsi"/>
      <w:lang w:val="en-GB"/>
    </w:rPr>
  </w:style>
  <w:style w:type="paragraph" w:styleId="PlainText">
    <w:name w:val="Plain Text"/>
    <w:basedOn w:val="Normal"/>
    <w:link w:val="PlainTextChar"/>
    <w:semiHidden/>
    <w:unhideWhenUsed/>
    <w:rsid w:val="00452E7B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452E7B"/>
    <w:rPr>
      <w:rFonts w:asciiTheme="minorHAnsi" w:hAnsiTheme="minorHAnsi" w:cs="Arial"/>
      <w:sz w:val="18"/>
      <w:szCs w:val="21"/>
      <w:lang w:val="en-GB"/>
    </w:rPr>
  </w:style>
  <w:style w:type="numbering" w:customStyle="1" w:styleId="GTListNumber">
    <w:name w:val="GT List Number"/>
    <w:uiPriority w:val="99"/>
    <w:rsid w:val="00894ACE"/>
    <w:pPr>
      <w:numPr>
        <w:numId w:val="11"/>
      </w:numPr>
    </w:pPr>
  </w:style>
  <w:style w:type="paragraph" w:customStyle="1" w:styleId="LandscapeFooter">
    <w:name w:val="Landscape Footer"/>
    <w:basedOn w:val="Footer"/>
    <w:uiPriority w:val="9"/>
    <w:semiHidden/>
    <w:rsid w:val="00452E7B"/>
    <w:pPr>
      <w:tabs>
        <w:tab w:val="clear" w:pos="8636"/>
        <w:tab w:val="right" w:pos="13461"/>
      </w:tabs>
    </w:pPr>
  </w:style>
  <w:style w:type="paragraph" w:customStyle="1" w:styleId="Smlspace">
    <w:name w:val="Sml space"/>
    <w:basedOn w:val="Copyright"/>
    <w:semiHidden/>
    <w:qFormat/>
    <w:rsid w:val="00452E7B"/>
    <w:pPr>
      <w:framePr w:hSpace="180" w:wrap="around" w:vAnchor="text" w:hAnchor="text" w:y="10232"/>
    </w:pPr>
    <w:rPr>
      <w:color w:val="4F2D7F" w:themeColor="accent1"/>
      <w:sz w:val="2"/>
      <w:szCs w:val="2"/>
    </w:rPr>
  </w:style>
  <w:style w:type="paragraph" w:customStyle="1" w:styleId="WebAddress">
    <w:name w:val="WebAddress"/>
    <w:basedOn w:val="Address1"/>
    <w:semiHidden/>
    <w:qFormat/>
    <w:rsid w:val="00452E7B"/>
    <w:rPr>
      <w:b/>
      <w:sz w:val="12"/>
    </w:rPr>
  </w:style>
  <w:style w:type="character" w:customStyle="1" w:styleId="Heading1Char">
    <w:name w:val="Heading 1 Char"/>
    <w:basedOn w:val="DefaultParagraphFont"/>
    <w:link w:val="Heading1"/>
    <w:rsid w:val="00452E7B"/>
    <w:rPr>
      <w:rFonts w:asciiTheme="majorHAnsi" w:hAnsiTheme="majorHAnsi" w:cstheme="majorHAnsi"/>
      <w:bCs/>
      <w:color w:val="4F2D7F" w:themeColor="accent1"/>
      <w:kern w:val="32"/>
      <w:sz w:val="36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rsid w:val="00FE2187"/>
    <w:rPr>
      <w:rFonts w:asciiTheme="majorHAnsi" w:hAnsiTheme="majorHAnsi" w:cstheme="majorHAnsi"/>
      <w:color w:val="4F2D7F" w:themeColor="accent1"/>
      <w:kern w:val="32"/>
      <w:sz w:val="26"/>
      <w:szCs w:val="19"/>
      <w:lang w:val="en-GB"/>
    </w:rPr>
  </w:style>
  <w:style w:type="character" w:customStyle="1" w:styleId="Heading4Char">
    <w:name w:val="Heading 4 Char"/>
    <w:basedOn w:val="DefaultParagraphFont"/>
    <w:link w:val="Heading4"/>
    <w:rsid w:val="00452E7B"/>
    <w:rPr>
      <w:rFonts w:asciiTheme="minorHAnsi" w:hAnsiTheme="minorHAnsi" w:cstheme="minorHAnsi"/>
      <w:color w:val="4F2D7F" w:themeColor="accent1"/>
      <w:kern w:val="32"/>
      <w:sz w:val="18"/>
      <w:szCs w:val="18"/>
      <w:lang w:val="en-GB"/>
    </w:rPr>
  </w:style>
  <w:style w:type="numbering" w:customStyle="1" w:styleId="GTNumberedHeadings">
    <w:name w:val="GT Numbered Headings"/>
    <w:uiPriority w:val="99"/>
    <w:rsid w:val="00452E7B"/>
    <w:pPr>
      <w:numPr>
        <w:numId w:val="5"/>
      </w:numPr>
    </w:pPr>
  </w:style>
  <w:style w:type="numbering" w:customStyle="1" w:styleId="GTParagraphBullet">
    <w:name w:val="GT Paragraph Bullet"/>
    <w:uiPriority w:val="99"/>
    <w:rsid w:val="00452E7B"/>
    <w:pPr>
      <w:numPr>
        <w:numId w:val="6"/>
      </w:numPr>
    </w:pPr>
  </w:style>
  <w:style w:type="paragraph" w:customStyle="1" w:styleId="Default">
    <w:name w:val="Default"/>
    <w:semiHidden/>
    <w:rsid w:val="004C0C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ReportColour">
    <w:name w:val="Report Colour"/>
    <w:basedOn w:val="DefaultParagraphFont"/>
    <w:rsid w:val="00452E7B"/>
    <w:rPr>
      <w:color w:val="4F2D7F" w:themeColor="accent1"/>
      <w:lang w:val="en-GB"/>
    </w:rPr>
  </w:style>
  <w:style w:type="paragraph" w:customStyle="1" w:styleId="SectionTitleLandscape">
    <w:name w:val="Section Title Landscape"/>
    <w:basedOn w:val="Normal"/>
    <w:next w:val="BodyText"/>
    <w:uiPriority w:val="3"/>
    <w:rsid w:val="00452E7B"/>
    <w:pPr>
      <w:pageBreakBefore/>
      <w:framePr w:w="13478" w:wrap="around" w:vAnchor="page" w:hAnchor="margin" w:y="2099" w:anchorLock="1"/>
      <w:spacing w:line="800" w:lineRule="exact"/>
    </w:pPr>
    <w:rPr>
      <w:rFonts w:asciiTheme="majorHAnsi" w:hAnsiTheme="majorHAnsi" w:cstheme="majorHAnsi"/>
      <w:color w:val="4F2D7F" w:themeColor="accent1"/>
      <w:sz w:val="72"/>
    </w:rPr>
  </w:style>
  <w:style w:type="paragraph" w:styleId="TOC4">
    <w:name w:val="toc 4"/>
    <w:basedOn w:val="Normal"/>
    <w:next w:val="Normal"/>
    <w:autoRedefine/>
    <w:semiHidden/>
    <w:rsid w:val="00452E7B"/>
    <w:pPr>
      <w:tabs>
        <w:tab w:val="right" w:pos="8363"/>
      </w:tabs>
      <w:ind w:left="539"/>
    </w:pPr>
  </w:style>
  <w:style w:type="paragraph" w:styleId="TOC5">
    <w:name w:val="toc 5"/>
    <w:basedOn w:val="Normal"/>
    <w:next w:val="Normal"/>
    <w:autoRedefine/>
    <w:semiHidden/>
    <w:rsid w:val="00452E7B"/>
    <w:pPr>
      <w:tabs>
        <w:tab w:val="right" w:pos="8363"/>
      </w:tabs>
      <w:ind w:left="720"/>
    </w:pPr>
  </w:style>
  <w:style w:type="paragraph" w:styleId="TOC6">
    <w:name w:val="toc 6"/>
    <w:basedOn w:val="Normal"/>
    <w:next w:val="Normal"/>
    <w:autoRedefine/>
    <w:semiHidden/>
    <w:rsid w:val="00452E7B"/>
    <w:pPr>
      <w:ind w:left="902"/>
    </w:pPr>
  </w:style>
  <w:style w:type="paragraph" w:styleId="TOC7">
    <w:name w:val="toc 7"/>
    <w:basedOn w:val="Normal"/>
    <w:next w:val="Normal"/>
    <w:autoRedefine/>
    <w:semiHidden/>
    <w:rsid w:val="00452E7B"/>
    <w:pPr>
      <w:ind w:left="1077"/>
    </w:pPr>
  </w:style>
  <w:style w:type="paragraph" w:styleId="TOC8">
    <w:name w:val="toc 8"/>
    <w:basedOn w:val="Normal"/>
    <w:next w:val="Normal"/>
    <w:autoRedefine/>
    <w:semiHidden/>
    <w:rsid w:val="00452E7B"/>
    <w:pPr>
      <w:ind w:left="1259"/>
    </w:pPr>
  </w:style>
  <w:style w:type="paragraph" w:styleId="TOC9">
    <w:name w:val="toc 9"/>
    <w:basedOn w:val="Normal"/>
    <w:next w:val="Normal"/>
    <w:autoRedefine/>
    <w:semiHidden/>
    <w:rsid w:val="00452E7B"/>
    <w:pPr>
      <w:ind w:left="1440"/>
    </w:pPr>
  </w:style>
  <w:style w:type="paragraph" w:customStyle="1" w:styleId="LetterFooterURL">
    <w:name w:val="Letter Footer URL"/>
    <w:basedOn w:val="LetterFooter"/>
    <w:uiPriority w:val="9"/>
    <w:semiHidden/>
    <w:rsid w:val="00DB5F40"/>
    <w:rPr>
      <w:rFonts w:asciiTheme="minorHAnsi" w:hAnsiTheme="minorHAnsi"/>
      <w:b/>
      <w:sz w:val="14"/>
    </w:rPr>
  </w:style>
  <w:style w:type="paragraph" w:styleId="Bibliography">
    <w:name w:val="Bibliography"/>
    <w:basedOn w:val="Normal"/>
    <w:next w:val="Normal"/>
    <w:uiPriority w:val="37"/>
    <w:semiHidden/>
    <w:unhideWhenUsed/>
    <w:rsid w:val="004A0DFE"/>
  </w:style>
  <w:style w:type="paragraph" w:styleId="BlockText">
    <w:name w:val="Block Text"/>
    <w:basedOn w:val="Normal"/>
    <w:semiHidden/>
    <w:unhideWhenUsed/>
    <w:rsid w:val="004A0DFE"/>
    <w:pPr>
      <w:pBdr>
        <w:top w:val="single" w:sz="2" w:space="10" w:color="4F2D7F" w:themeColor="accent1"/>
        <w:left w:val="single" w:sz="2" w:space="10" w:color="4F2D7F" w:themeColor="accent1"/>
        <w:bottom w:val="single" w:sz="2" w:space="10" w:color="4F2D7F" w:themeColor="accent1"/>
        <w:right w:val="single" w:sz="2" w:space="10" w:color="4F2D7F" w:themeColor="accent1"/>
      </w:pBdr>
      <w:ind w:left="1152" w:right="1152"/>
    </w:pPr>
    <w:rPr>
      <w:rFonts w:eastAsiaTheme="minorEastAsia" w:cstheme="minorBidi"/>
      <w:i/>
      <w:iCs/>
      <w:color w:val="4F2D7F" w:themeColor="accent1"/>
    </w:rPr>
  </w:style>
  <w:style w:type="paragraph" w:styleId="BodyText2">
    <w:name w:val="Body Text 2"/>
    <w:basedOn w:val="Normal"/>
    <w:link w:val="BodyText2Char"/>
    <w:semiHidden/>
    <w:unhideWhenUsed/>
    <w:rsid w:val="004A0DFE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4A0DFE"/>
    <w:rPr>
      <w:rFonts w:asciiTheme="minorHAnsi" w:hAnsiTheme="minorHAnsi" w:cs="Arial"/>
      <w:sz w:val="18"/>
      <w:lang w:val="en-GB"/>
    </w:rPr>
  </w:style>
  <w:style w:type="paragraph" w:styleId="BodyText3">
    <w:name w:val="Body Text 3"/>
    <w:basedOn w:val="Normal"/>
    <w:link w:val="BodyText3Char"/>
    <w:semiHidden/>
    <w:unhideWhenUsed/>
    <w:rsid w:val="004A0DFE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4A0DFE"/>
    <w:rPr>
      <w:rFonts w:asciiTheme="minorHAnsi" w:hAnsiTheme="minorHAnsi" w:cs="Arial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4A0DFE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4A0DFE"/>
    <w:rPr>
      <w:rFonts w:asciiTheme="minorHAnsi" w:hAnsiTheme="minorHAnsi" w:cs="Arial"/>
      <w:sz w:val="18"/>
      <w:lang w:val="en-GB"/>
    </w:rPr>
  </w:style>
  <w:style w:type="paragraph" w:styleId="BodyTextIndent">
    <w:name w:val="Body Text Indent"/>
    <w:basedOn w:val="Normal"/>
    <w:link w:val="BodyTextIndentChar"/>
    <w:semiHidden/>
    <w:unhideWhenUsed/>
    <w:rsid w:val="004A0DFE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4A0DFE"/>
    <w:rPr>
      <w:rFonts w:asciiTheme="minorHAnsi" w:hAnsiTheme="minorHAnsi" w:cs="Arial"/>
      <w:sz w:val="18"/>
      <w:lang w:val="en-GB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4A0DFE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4A0DFE"/>
    <w:rPr>
      <w:rFonts w:asciiTheme="minorHAnsi" w:hAnsiTheme="minorHAnsi" w:cs="Arial"/>
      <w:sz w:val="18"/>
      <w:lang w:val="en-GB"/>
    </w:rPr>
  </w:style>
  <w:style w:type="paragraph" w:styleId="BodyTextIndent2">
    <w:name w:val="Body Text Indent 2"/>
    <w:basedOn w:val="Normal"/>
    <w:link w:val="BodyTextIndent2Char"/>
    <w:semiHidden/>
    <w:unhideWhenUsed/>
    <w:rsid w:val="004A0DFE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4A0DFE"/>
    <w:rPr>
      <w:rFonts w:asciiTheme="minorHAnsi" w:hAnsiTheme="minorHAnsi" w:cs="Arial"/>
      <w:sz w:val="18"/>
      <w:lang w:val="en-GB"/>
    </w:rPr>
  </w:style>
  <w:style w:type="paragraph" w:styleId="BodyTextIndent3">
    <w:name w:val="Body Text Indent 3"/>
    <w:basedOn w:val="Normal"/>
    <w:link w:val="BodyTextIndent3Char"/>
    <w:semiHidden/>
    <w:unhideWhenUsed/>
    <w:rsid w:val="004A0DFE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A0DFE"/>
    <w:rPr>
      <w:rFonts w:asciiTheme="minorHAnsi" w:hAnsiTheme="minorHAnsi" w:cs="Arial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4A0DFE"/>
    <w:rPr>
      <w:b/>
      <w:bCs/>
      <w:i/>
      <w:iCs/>
      <w:spacing w:val="5"/>
      <w:lang w:val="en-GB"/>
    </w:rPr>
  </w:style>
  <w:style w:type="paragraph" w:styleId="Caption">
    <w:name w:val="caption"/>
    <w:basedOn w:val="Normal"/>
    <w:next w:val="Normal"/>
    <w:semiHidden/>
    <w:unhideWhenUsed/>
    <w:qFormat/>
    <w:rsid w:val="004A0DFE"/>
    <w:pPr>
      <w:spacing w:after="200" w:line="240" w:lineRule="auto"/>
    </w:pPr>
    <w:rPr>
      <w:i/>
      <w:iCs/>
      <w:color w:val="747678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4A0DFE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4A0DFE"/>
    <w:rPr>
      <w:rFonts w:asciiTheme="minorHAnsi" w:hAnsiTheme="minorHAnsi" w:cs="Arial"/>
      <w:sz w:val="18"/>
      <w:lang w:val="en-GB"/>
    </w:rPr>
  </w:style>
  <w:style w:type="table" w:styleId="ColorfulGrid">
    <w:name w:val="Colorful Grid"/>
    <w:basedOn w:val="TableNormal"/>
    <w:uiPriority w:val="73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CDED" w:themeFill="accent1" w:themeFillTint="33"/>
    </w:tcPr>
    <w:tblStylePr w:type="firstRow">
      <w:rPr>
        <w:b/>
        <w:bCs/>
      </w:rPr>
      <w:tblPr/>
      <w:tcPr>
        <w:shd w:val="clear" w:color="auto" w:fill="B59BD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9BD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2EF" w:themeFill="accent2" w:themeFillTint="33"/>
    </w:tcPr>
    <w:tblStylePr w:type="firstRow">
      <w:rPr>
        <w:b/>
        <w:bCs/>
      </w:rPr>
      <w:tblPr/>
      <w:tcPr>
        <w:shd w:val="clear" w:color="auto" w:fill="E9E5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E5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1907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19077" w:themeFill="accent2" w:themeFillShade="BF"/>
      </w:tc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shd w:val="clear" w:color="auto" w:fill="E3DED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9FF" w:themeFill="accent3" w:themeFillTint="33"/>
    </w:tcPr>
    <w:tblStylePr w:type="firstRow">
      <w:rPr>
        <w:b/>
        <w:bCs/>
      </w:rPr>
      <w:tblPr/>
      <w:tcPr>
        <w:shd w:val="clear" w:color="auto" w:fill="7BF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BF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C8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C87" w:themeFill="accent3" w:themeFillShade="BF"/>
      </w:tc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4D2" w:themeFill="accent4" w:themeFillTint="33"/>
    </w:tcPr>
    <w:tblStylePr w:type="firstRow">
      <w:rPr>
        <w:b/>
        <w:bCs/>
      </w:rPr>
      <w:tblPr/>
      <w:tcPr>
        <w:shd w:val="clear" w:color="auto" w:fill="FFCAA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AA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559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55900" w:themeFill="accent4" w:themeFillShade="BF"/>
      </w:tc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shd w:val="clear" w:color="auto" w:fill="FFBD8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7D6" w:themeFill="accent5" w:themeFillTint="33"/>
    </w:tcPr>
    <w:tblStylePr w:type="firstRow">
      <w:rPr>
        <w:b/>
        <w:bCs/>
      </w:rPr>
      <w:tblPr/>
      <w:tcPr>
        <w:shd w:val="clear" w:color="auto" w:fill="D6EFA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FA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5A52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5A520" w:themeFill="accent5" w:themeFillShade="BF"/>
      </w:tc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shd w:val="clear" w:color="auto" w:fill="CDEB9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3D8" w:themeFill="accent6" w:themeFillTint="33"/>
    </w:tcPr>
    <w:tblStylePr w:type="firstRow">
      <w:rPr>
        <w:b/>
        <w:bCs/>
      </w:rPr>
      <w:tblPr/>
      <w:tcPr>
        <w:shd w:val="clear" w:color="auto" w:fill="F6A8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A8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9132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91328" w:themeFill="accent6" w:themeFillShade="BF"/>
      </w:tc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shd w:val="clear" w:color="auto" w:fill="F493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A0DF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A0DFE"/>
    <w:rPr>
      <w:color w:val="000000" w:themeColor="text1"/>
    </w:rPr>
    <w:tblPr>
      <w:tblStyleRowBandSize w:val="1"/>
      <w:tblStyleColBandSize w:val="1"/>
    </w:tblPr>
    <w:tcPr>
      <w:shd w:val="clear" w:color="auto" w:fill="ECE6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A0DFE"/>
    <w:rPr>
      <w:color w:val="000000" w:themeColor="text1"/>
    </w:rPr>
    <w:tblPr>
      <w:tblStyleRowBandSize w:val="1"/>
      <w:tblStyleColBandSize w:val="1"/>
    </w:tblPr>
    <w:tcPr>
      <w:shd w:val="clear" w:color="auto" w:fill="F9F8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A0DFE"/>
    <w:rPr>
      <w:color w:val="000000" w:themeColor="text1"/>
    </w:rPr>
    <w:tblPr>
      <w:tblStyleRowBandSize w:val="1"/>
      <w:tblStyleColBandSize w:val="1"/>
    </w:tblPr>
    <w:tcPr>
      <w:shd w:val="clear" w:color="auto" w:fill="DEFC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5F00" w:themeFill="accent4" w:themeFillShade="CC"/>
      </w:tcPr>
    </w:tblStylePr>
    <w:tblStylePr w:type="lastRow">
      <w:rPr>
        <w:b/>
        <w:bCs/>
        <w:color w:val="E45F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A0DFE"/>
    <w:rPr>
      <w:color w:val="000000" w:themeColor="text1"/>
    </w:rPr>
    <w:tblPr>
      <w:tblStyleRowBandSize w:val="1"/>
      <w:tblStyleColBandSize w:val="1"/>
    </w:tblPr>
    <w:tcPr>
      <w:shd w:val="clear" w:color="auto" w:fill="FFF2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590" w:themeFill="accent3" w:themeFillShade="CC"/>
      </w:tcPr>
    </w:tblStylePr>
    <w:tblStylePr w:type="lastRow">
      <w:rPr>
        <w:b/>
        <w:bCs/>
        <w:color w:val="00859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A0DFE"/>
    <w:rPr>
      <w:color w:val="000000" w:themeColor="text1"/>
    </w:rPr>
    <w:tblPr>
      <w:tblStyleRowBandSize w:val="1"/>
      <w:tblStyleColBandSize w:val="1"/>
    </w:tblPr>
    <w:tcPr>
      <w:shd w:val="clear" w:color="auto" w:fill="F5FB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142B" w:themeFill="accent6" w:themeFillShade="CC"/>
      </w:tcPr>
    </w:tblStylePr>
    <w:tblStylePr w:type="lastRow">
      <w:rPr>
        <w:b/>
        <w:bCs/>
        <w:color w:val="C5142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A0DFE"/>
    <w:rPr>
      <w:color w:val="000000" w:themeColor="text1"/>
    </w:rPr>
    <w:tblPr>
      <w:tblStyleRowBandSize w:val="1"/>
      <w:tblStyleColBandSize w:val="1"/>
    </w:tblPr>
    <w:tcPr>
      <w:shd w:val="clear" w:color="auto" w:fill="FCE9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B122" w:themeFill="accent5" w:themeFillShade="CC"/>
      </w:tcPr>
    </w:tblStylePr>
    <w:tblStylePr w:type="lastRow">
      <w:rPr>
        <w:b/>
        <w:bCs/>
        <w:color w:val="7DB12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4F2D7F" w:themeColor="accent1"/>
        <w:bottom w:val="single" w:sz="4" w:space="0" w:color="4F2D7F" w:themeColor="accent1"/>
        <w:right w:val="single" w:sz="4" w:space="0" w:color="4F2D7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6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1B4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1B4C" w:themeColor="accent1" w:themeShade="99"/>
          <w:insideV w:val="nil"/>
        </w:tcBorders>
        <w:shd w:val="clear" w:color="auto" w:fill="2F1B4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4C" w:themeFill="accent1" w:themeFillShade="99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A382D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C8BEAF" w:themeColor="accent2"/>
        <w:bottom w:val="single" w:sz="4" w:space="0" w:color="C8BEAF" w:themeColor="accent2"/>
        <w:right w:val="single" w:sz="4" w:space="0" w:color="C8BEA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745B" w:themeColor="accent2" w:themeShade="99"/>
          <w:insideV w:val="nil"/>
        </w:tcBorders>
        <w:shd w:val="clear" w:color="auto" w:fill="857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45B" w:themeFill="accent2" w:themeFillShade="99"/>
      </w:tcPr>
    </w:tblStylePr>
    <w:tblStylePr w:type="band1Vert">
      <w:tblPr/>
      <w:tcPr>
        <w:shd w:val="clear" w:color="auto" w:fill="E9E5DF" w:themeFill="accent2" w:themeFillTint="66"/>
      </w:tcPr>
    </w:tblStylePr>
    <w:tblStylePr w:type="band1Horz">
      <w:tblPr/>
      <w:tcPr>
        <w:shd w:val="clear" w:color="auto" w:fill="E3DED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24" w:space="0" w:color="FF7D1E" w:themeColor="accent4"/>
        <w:left w:val="single" w:sz="4" w:space="0" w:color="00A7B5" w:themeColor="accent3"/>
        <w:bottom w:val="single" w:sz="4" w:space="0" w:color="00A7B5" w:themeColor="accent3"/>
        <w:right w:val="single" w:sz="4" w:space="0" w:color="00A7B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C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D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6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6C" w:themeColor="accent3" w:themeShade="99"/>
          <w:insideV w:val="nil"/>
        </w:tcBorders>
        <w:shd w:val="clear" w:color="auto" w:fill="00636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6C" w:themeFill="accent3" w:themeFillShade="99"/>
      </w:tcPr>
    </w:tblStylePr>
    <w:tblStylePr w:type="band1Vert">
      <w:tblPr/>
      <w:tcPr>
        <w:shd w:val="clear" w:color="auto" w:fill="7BF4FF" w:themeFill="accent3" w:themeFillTint="66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24" w:space="0" w:color="00A7B5" w:themeColor="accent3"/>
        <w:left w:val="single" w:sz="4" w:space="0" w:color="FF7D1E" w:themeColor="accent4"/>
        <w:bottom w:val="single" w:sz="4" w:space="0" w:color="FF7D1E" w:themeColor="accent4"/>
        <w:right w:val="single" w:sz="4" w:space="0" w:color="FF7D1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7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47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4700" w:themeColor="accent4" w:themeShade="99"/>
          <w:insideV w:val="nil"/>
        </w:tcBorders>
        <w:shd w:val="clear" w:color="auto" w:fill="AB47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4700" w:themeFill="accent4" w:themeFillShade="99"/>
      </w:tcPr>
    </w:tblStylePr>
    <w:tblStylePr w:type="band1Vert">
      <w:tblPr/>
      <w:tcPr>
        <w:shd w:val="clear" w:color="auto" w:fill="FFCAA5" w:themeFill="accent4" w:themeFillTint="66"/>
      </w:tcPr>
    </w:tblStylePr>
    <w:tblStylePr w:type="band1Horz">
      <w:tblPr/>
      <w:tcPr>
        <w:shd w:val="clear" w:color="auto" w:fill="FFBD8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24" w:space="0" w:color="E92841" w:themeColor="accent6"/>
        <w:left w:val="single" w:sz="4" w:space="0" w:color="9BD732" w:themeColor="accent5"/>
        <w:bottom w:val="single" w:sz="4" w:space="0" w:color="9BD732" w:themeColor="accent5"/>
        <w:right w:val="single" w:sz="4" w:space="0" w:color="9BD7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284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851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851A" w:themeColor="accent5" w:themeShade="99"/>
          <w:insideV w:val="nil"/>
        </w:tcBorders>
        <w:shd w:val="clear" w:color="auto" w:fill="5D851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851A" w:themeFill="accent5" w:themeFillShade="99"/>
      </w:tcPr>
    </w:tblStylePr>
    <w:tblStylePr w:type="band1Vert">
      <w:tblPr/>
      <w:tcPr>
        <w:shd w:val="clear" w:color="auto" w:fill="D6EFAD" w:themeFill="accent5" w:themeFillTint="66"/>
      </w:tcPr>
    </w:tblStylePr>
    <w:tblStylePr w:type="band1Horz">
      <w:tblPr/>
      <w:tcPr>
        <w:shd w:val="clear" w:color="auto" w:fill="CDEB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24" w:space="0" w:color="9BD732" w:themeColor="accent5"/>
        <w:left w:val="single" w:sz="4" w:space="0" w:color="E92841" w:themeColor="accent6"/>
        <w:bottom w:val="single" w:sz="4" w:space="0" w:color="E92841" w:themeColor="accent6"/>
        <w:right w:val="single" w:sz="4" w:space="0" w:color="E9284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9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D7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0F2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0F20" w:themeColor="accent6" w:themeShade="99"/>
          <w:insideV w:val="nil"/>
        </w:tcBorders>
        <w:shd w:val="clear" w:color="auto" w:fill="940F2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0F20" w:themeFill="accent6" w:themeFillShade="99"/>
      </w:tcPr>
    </w:tblStylePr>
    <w:tblStylePr w:type="band1Vert">
      <w:tblPr/>
      <w:tcPr>
        <w:shd w:val="clear" w:color="auto" w:fill="F6A8B2" w:themeFill="accent6" w:themeFillTint="66"/>
      </w:tcPr>
    </w:tblStylePr>
    <w:tblStylePr w:type="band1Horz">
      <w:tblPr/>
      <w:tcPr>
        <w:shd w:val="clear" w:color="auto" w:fill="F493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4A0DFE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semiHidden/>
    <w:unhideWhenUsed/>
    <w:rsid w:val="004A0DF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A0DFE"/>
    <w:rPr>
      <w:rFonts w:asciiTheme="minorHAnsi" w:hAnsiTheme="minorHAnsi" w:cs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A0D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A0DFE"/>
    <w:rPr>
      <w:rFonts w:asciiTheme="minorHAnsi" w:hAnsiTheme="minorHAnsi" w:cs="Arial"/>
      <w:b/>
      <w:bCs/>
      <w:lang w:val="en-GB"/>
    </w:rPr>
  </w:style>
  <w:style w:type="table" w:styleId="DarkList">
    <w:name w:val="Dark List"/>
    <w:basedOn w:val="TableNormal"/>
    <w:uiPriority w:val="70"/>
    <w:semiHidden/>
    <w:unhideWhenUsed/>
    <w:rsid w:val="004A0DF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A0DFE"/>
    <w:rPr>
      <w:color w:val="FFFFFF" w:themeColor="background1"/>
    </w:rPr>
    <w:tblPr>
      <w:tblStyleRowBandSize w:val="1"/>
      <w:tblStyleColBandSize w:val="1"/>
    </w:tblPr>
    <w:tcPr>
      <w:shd w:val="clear" w:color="auto" w:fill="4F2D7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163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215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A0DFE"/>
    <w:rPr>
      <w:color w:val="FFFFFF" w:themeColor="background1"/>
    </w:rPr>
    <w:tblPr>
      <w:tblStyleRowBandSize w:val="1"/>
      <w:tblStyleColBandSize w:val="1"/>
    </w:tblPr>
    <w:tcPr>
      <w:shd w:val="clear" w:color="auto" w:fill="C8BEA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0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907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A0DFE"/>
    <w:rPr>
      <w:color w:val="FFFFFF" w:themeColor="background1"/>
    </w:rPr>
    <w:tblPr>
      <w:tblStyleRowBandSize w:val="1"/>
      <w:tblStyleColBandSize w:val="1"/>
    </w:tblPr>
    <w:tcPr>
      <w:shd w:val="clear" w:color="auto" w:fill="00A7B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C8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A0DFE"/>
    <w:rPr>
      <w:color w:val="FFFFFF" w:themeColor="background1"/>
    </w:rPr>
    <w:tblPr>
      <w:tblStyleRowBandSize w:val="1"/>
      <w:tblStyleColBandSize w:val="1"/>
    </w:tblPr>
    <w:tcPr>
      <w:shd w:val="clear" w:color="auto" w:fill="FF7D1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3B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59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A0DFE"/>
    <w:rPr>
      <w:color w:val="FFFFFF" w:themeColor="background1"/>
    </w:rPr>
    <w:tblPr>
      <w:tblStyleRowBandSize w:val="1"/>
      <w:tblStyleColBandSize w:val="1"/>
    </w:tblPr>
    <w:tcPr>
      <w:shd w:val="clear" w:color="auto" w:fill="9BD7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E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A52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A0DFE"/>
    <w:rPr>
      <w:color w:val="FFFFFF" w:themeColor="background1"/>
    </w:rPr>
    <w:tblPr>
      <w:tblStyleRowBandSize w:val="1"/>
      <w:tblStyleColBandSize w:val="1"/>
    </w:tblPr>
    <w:tcPr>
      <w:shd w:val="clear" w:color="auto" w:fill="E9284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0C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132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4A0DFE"/>
  </w:style>
  <w:style w:type="character" w:customStyle="1" w:styleId="DateChar">
    <w:name w:val="Date Char"/>
    <w:basedOn w:val="DefaultParagraphFont"/>
    <w:link w:val="Date"/>
    <w:semiHidden/>
    <w:rsid w:val="004A0DFE"/>
    <w:rPr>
      <w:rFonts w:asciiTheme="minorHAnsi" w:hAnsiTheme="minorHAnsi" w:cs="Arial"/>
      <w:sz w:val="18"/>
      <w:lang w:val="en-GB"/>
    </w:rPr>
  </w:style>
  <w:style w:type="paragraph" w:styleId="DocumentMap">
    <w:name w:val="Document Map"/>
    <w:basedOn w:val="Normal"/>
    <w:link w:val="DocumentMapChar"/>
    <w:semiHidden/>
    <w:unhideWhenUsed/>
    <w:rsid w:val="004A0DFE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4A0DFE"/>
    <w:rPr>
      <w:rFonts w:ascii="Segoe UI" w:hAnsi="Segoe UI" w:cs="Segoe UI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semiHidden/>
    <w:unhideWhenUsed/>
    <w:rsid w:val="004A0DF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4A0DFE"/>
    <w:rPr>
      <w:rFonts w:asciiTheme="minorHAnsi" w:hAnsiTheme="minorHAnsi" w:cs="Arial"/>
      <w:sz w:val="18"/>
      <w:lang w:val="en-GB"/>
    </w:rPr>
  </w:style>
  <w:style w:type="character" w:styleId="Emphasis">
    <w:name w:val="Emphasis"/>
    <w:basedOn w:val="DefaultParagraphFont"/>
    <w:semiHidden/>
    <w:unhideWhenUsed/>
    <w:rsid w:val="004A0DFE"/>
    <w:rPr>
      <w:i/>
      <w:iCs/>
      <w:lang w:val="en-GB"/>
    </w:rPr>
  </w:style>
  <w:style w:type="character" w:styleId="EndnoteReference">
    <w:name w:val="endnote reference"/>
    <w:basedOn w:val="DefaultParagraphFont"/>
    <w:semiHidden/>
    <w:unhideWhenUsed/>
    <w:rsid w:val="004A0DFE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semiHidden/>
    <w:unhideWhenUsed/>
    <w:rsid w:val="004A0DFE"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4A0DFE"/>
    <w:rPr>
      <w:rFonts w:asciiTheme="minorHAnsi" w:hAnsiTheme="minorHAnsi" w:cs="Arial"/>
      <w:lang w:val="en-GB"/>
    </w:rPr>
  </w:style>
  <w:style w:type="paragraph" w:styleId="EnvelopeAddress">
    <w:name w:val="envelope address"/>
    <w:basedOn w:val="Normal"/>
    <w:semiHidden/>
    <w:unhideWhenUsed/>
    <w:rsid w:val="004A0DF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4A0DFE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styleId="FollowedHyperlink">
    <w:name w:val="FollowedHyperlink"/>
    <w:basedOn w:val="DefaultParagraphFont"/>
    <w:semiHidden/>
    <w:unhideWhenUsed/>
    <w:rsid w:val="004A0DFE"/>
    <w:rPr>
      <w:color w:val="800080" w:themeColor="followedHyperlink"/>
      <w:u w:val="single"/>
      <w:lang w:val="en-GB"/>
    </w:rPr>
  </w:style>
  <w:style w:type="character" w:styleId="FootnoteReference">
    <w:name w:val="footnote reference"/>
    <w:basedOn w:val="DefaultParagraphFont"/>
    <w:semiHidden/>
    <w:unhideWhenUsed/>
    <w:rsid w:val="004A0DFE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4A0DFE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A0DFE"/>
    <w:rPr>
      <w:rFonts w:asciiTheme="minorHAnsi" w:hAnsiTheme="minorHAnsi" w:cs="Arial"/>
      <w:lang w:val="en-GB"/>
    </w:rPr>
  </w:style>
  <w:style w:type="table" w:styleId="GridTable1Light">
    <w:name w:val="Grid Table 1 Light"/>
    <w:basedOn w:val="TableNormal"/>
    <w:uiPriority w:val="46"/>
    <w:rsid w:val="004A0D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A0DFE"/>
    <w:tblPr>
      <w:tblStyleRowBandSize w:val="1"/>
      <w:tblStyleColBandSize w:val="1"/>
      <w:tblBorders>
        <w:top w:val="single" w:sz="4" w:space="0" w:color="B59BDB" w:themeColor="accent1" w:themeTint="66"/>
        <w:left w:val="single" w:sz="4" w:space="0" w:color="B59BDB" w:themeColor="accent1" w:themeTint="66"/>
        <w:bottom w:val="single" w:sz="4" w:space="0" w:color="B59BDB" w:themeColor="accent1" w:themeTint="66"/>
        <w:right w:val="single" w:sz="4" w:space="0" w:color="B59BDB" w:themeColor="accent1" w:themeTint="66"/>
        <w:insideH w:val="single" w:sz="4" w:space="0" w:color="B59BDB" w:themeColor="accent1" w:themeTint="66"/>
        <w:insideV w:val="single" w:sz="4" w:space="0" w:color="B59BD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A0DFE"/>
    <w:tblPr>
      <w:tblStyleRowBandSize w:val="1"/>
      <w:tblStyleColBandSize w:val="1"/>
      <w:tblBorders>
        <w:top w:val="single" w:sz="4" w:space="0" w:color="E9E5DF" w:themeColor="accent2" w:themeTint="66"/>
        <w:left w:val="single" w:sz="4" w:space="0" w:color="E9E5DF" w:themeColor="accent2" w:themeTint="66"/>
        <w:bottom w:val="single" w:sz="4" w:space="0" w:color="E9E5DF" w:themeColor="accent2" w:themeTint="66"/>
        <w:right w:val="single" w:sz="4" w:space="0" w:color="E9E5DF" w:themeColor="accent2" w:themeTint="66"/>
        <w:insideH w:val="single" w:sz="4" w:space="0" w:color="E9E5DF" w:themeColor="accent2" w:themeTint="66"/>
        <w:insideV w:val="single" w:sz="4" w:space="0" w:color="E9E5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A0DFE"/>
    <w:tblPr>
      <w:tblStyleRowBandSize w:val="1"/>
      <w:tblStyleColBandSize w:val="1"/>
      <w:tblBorders>
        <w:top w:val="single" w:sz="4" w:space="0" w:color="7BF4FF" w:themeColor="accent3" w:themeTint="66"/>
        <w:left w:val="single" w:sz="4" w:space="0" w:color="7BF4FF" w:themeColor="accent3" w:themeTint="66"/>
        <w:bottom w:val="single" w:sz="4" w:space="0" w:color="7BF4FF" w:themeColor="accent3" w:themeTint="66"/>
        <w:right w:val="single" w:sz="4" w:space="0" w:color="7BF4FF" w:themeColor="accent3" w:themeTint="66"/>
        <w:insideH w:val="single" w:sz="4" w:space="0" w:color="7BF4FF" w:themeColor="accent3" w:themeTint="66"/>
        <w:insideV w:val="single" w:sz="4" w:space="0" w:color="7BF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A0DFE"/>
    <w:tblPr>
      <w:tblStyleRowBandSize w:val="1"/>
      <w:tblStyleColBandSize w:val="1"/>
      <w:tblBorders>
        <w:top w:val="single" w:sz="4" w:space="0" w:color="FFCAA5" w:themeColor="accent4" w:themeTint="66"/>
        <w:left w:val="single" w:sz="4" w:space="0" w:color="FFCAA5" w:themeColor="accent4" w:themeTint="66"/>
        <w:bottom w:val="single" w:sz="4" w:space="0" w:color="FFCAA5" w:themeColor="accent4" w:themeTint="66"/>
        <w:right w:val="single" w:sz="4" w:space="0" w:color="FFCAA5" w:themeColor="accent4" w:themeTint="66"/>
        <w:insideH w:val="single" w:sz="4" w:space="0" w:color="FFCAA5" w:themeColor="accent4" w:themeTint="66"/>
        <w:insideV w:val="single" w:sz="4" w:space="0" w:color="FFCAA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A0DFE"/>
    <w:tblPr>
      <w:tblStyleRowBandSize w:val="1"/>
      <w:tblStyleColBandSize w:val="1"/>
      <w:tblBorders>
        <w:top w:val="single" w:sz="4" w:space="0" w:color="D6EFAD" w:themeColor="accent5" w:themeTint="66"/>
        <w:left w:val="single" w:sz="4" w:space="0" w:color="D6EFAD" w:themeColor="accent5" w:themeTint="66"/>
        <w:bottom w:val="single" w:sz="4" w:space="0" w:color="D6EFAD" w:themeColor="accent5" w:themeTint="66"/>
        <w:right w:val="single" w:sz="4" w:space="0" w:color="D6EFAD" w:themeColor="accent5" w:themeTint="66"/>
        <w:insideH w:val="single" w:sz="4" w:space="0" w:color="D6EFAD" w:themeColor="accent5" w:themeTint="66"/>
        <w:insideV w:val="single" w:sz="4" w:space="0" w:color="D6EFA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A0DFE"/>
    <w:tblPr>
      <w:tblStyleRowBandSize w:val="1"/>
      <w:tblStyleColBandSize w:val="1"/>
      <w:tblBorders>
        <w:top w:val="single" w:sz="4" w:space="0" w:color="F6A8B2" w:themeColor="accent6" w:themeTint="66"/>
        <w:left w:val="single" w:sz="4" w:space="0" w:color="F6A8B2" w:themeColor="accent6" w:themeTint="66"/>
        <w:bottom w:val="single" w:sz="4" w:space="0" w:color="F6A8B2" w:themeColor="accent6" w:themeTint="66"/>
        <w:right w:val="single" w:sz="4" w:space="0" w:color="F6A8B2" w:themeColor="accent6" w:themeTint="66"/>
        <w:insideH w:val="single" w:sz="4" w:space="0" w:color="F6A8B2" w:themeColor="accent6" w:themeTint="66"/>
        <w:insideV w:val="single" w:sz="4" w:space="0" w:color="F6A8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A0DF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A0DFE"/>
    <w:tblPr>
      <w:tblStyleRowBandSize w:val="1"/>
      <w:tblStyleColBandSize w:val="1"/>
      <w:tblBorders>
        <w:top w:val="single" w:sz="2" w:space="0" w:color="9069CA" w:themeColor="accent1" w:themeTint="99"/>
        <w:bottom w:val="single" w:sz="2" w:space="0" w:color="9069CA" w:themeColor="accent1" w:themeTint="99"/>
        <w:insideH w:val="single" w:sz="2" w:space="0" w:color="9069CA" w:themeColor="accent1" w:themeTint="99"/>
        <w:insideV w:val="single" w:sz="2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69C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69C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A0DFE"/>
    <w:tblPr>
      <w:tblStyleRowBandSize w:val="1"/>
      <w:tblStyleColBandSize w:val="1"/>
      <w:tblBorders>
        <w:top w:val="single" w:sz="2" w:space="0" w:color="DED8CF" w:themeColor="accent2" w:themeTint="99"/>
        <w:bottom w:val="single" w:sz="2" w:space="0" w:color="DED8CF" w:themeColor="accent2" w:themeTint="99"/>
        <w:insideH w:val="single" w:sz="2" w:space="0" w:color="DED8CF" w:themeColor="accent2" w:themeTint="99"/>
        <w:insideV w:val="single" w:sz="2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D8C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D8C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A0DFE"/>
    <w:tblPr>
      <w:tblStyleRowBandSize w:val="1"/>
      <w:tblStyleColBandSize w:val="1"/>
      <w:tblBorders>
        <w:top w:val="single" w:sz="2" w:space="0" w:color="39EFFF" w:themeColor="accent3" w:themeTint="99"/>
        <w:bottom w:val="single" w:sz="2" w:space="0" w:color="39EFFF" w:themeColor="accent3" w:themeTint="99"/>
        <w:insideH w:val="single" w:sz="2" w:space="0" w:color="39EFFF" w:themeColor="accent3" w:themeTint="99"/>
        <w:insideV w:val="single" w:sz="2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9E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9E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A0DFE"/>
    <w:tblPr>
      <w:tblStyleRowBandSize w:val="1"/>
      <w:tblStyleColBandSize w:val="1"/>
      <w:tblBorders>
        <w:top w:val="single" w:sz="2" w:space="0" w:color="FFB078" w:themeColor="accent4" w:themeTint="99"/>
        <w:bottom w:val="single" w:sz="2" w:space="0" w:color="FFB078" w:themeColor="accent4" w:themeTint="99"/>
        <w:insideH w:val="single" w:sz="2" w:space="0" w:color="FFB078" w:themeColor="accent4" w:themeTint="99"/>
        <w:insideV w:val="single" w:sz="2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07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07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A0DFE"/>
    <w:tblPr>
      <w:tblStyleRowBandSize w:val="1"/>
      <w:tblStyleColBandSize w:val="1"/>
      <w:tblBorders>
        <w:top w:val="single" w:sz="2" w:space="0" w:color="C2E784" w:themeColor="accent5" w:themeTint="99"/>
        <w:bottom w:val="single" w:sz="2" w:space="0" w:color="C2E784" w:themeColor="accent5" w:themeTint="99"/>
        <w:insideH w:val="single" w:sz="2" w:space="0" w:color="C2E784" w:themeColor="accent5" w:themeTint="99"/>
        <w:insideV w:val="single" w:sz="2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E78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E78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A0DFE"/>
    <w:tblPr>
      <w:tblStyleRowBandSize w:val="1"/>
      <w:tblStyleColBandSize w:val="1"/>
      <w:tblBorders>
        <w:top w:val="single" w:sz="2" w:space="0" w:color="F17D8C" w:themeColor="accent6" w:themeTint="99"/>
        <w:bottom w:val="single" w:sz="2" w:space="0" w:color="F17D8C" w:themeColor="accent6" w:themeTint="99"/>
        <w:insideH w:val="single" w:sz="2" w:space="0" w:color="F17D8C" w:themeColor="accent6" w:themeTint="99"/>
        <w:insideV w:val="single" w:sz="2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7D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7D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GridTable3">
    <w:name w:val="Grid Table 3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bottom w:val="single" w:sz="4" w:space="0" w:color="9069CA" w:themeColor="accent1" w:themeTint="99"/>
        </w:tcBorders>
      </w:tcPr>
    </w:tblStylePr>
    <w:tblStylePr w:type="nwCell">
      <w:tblPr/>
      <w:tcPr>
        <w:tcBorders>
          <w:bottom w:val="single" w:sz="4" w:space="0" w:color="9069CA" w:themeColor="accent1" w:themeTint="99"/>
        </w:tcBorders>
      </w:tcPr>
    </w:tblStylePr>
    <w:tblStylePr w:type="seCell">
      <w:tblPr/>
      <w:tcPr>
        <w:tcBorders>
          <w:top w:val="single" w:sz="4" w:space="0" w:color="9069CA" w:themeColor="accent1" w:themeTint="99"/>
        </w:tcBorders>
      </w:tcPr>
    </w:tblStylePr>
    <w:tblStylePr w:type="swCell">
      <w:tblPr/>
      <w:tcPr>
        <w:tcBorders>
          <w:top w:val="single" w:sz="4" w:space="0" w:color="9069C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bottom w:val="single" w:sz="4" w:space="0" w:color="DED8CF" w:themeColor="accent2" w:themeTint="99"/>
        </w:tcBorders>
      </w:tcPr>
    </w:tblStylePr>
    <w:tblStylePr w:type="nwCell">
      <w:tblPr/>
      <w:tcPr>
        <w:tcBorders>
          <w:bottom w:val="single" w:sz="4" w:space="0" w:color="DED8CF" w:themeColor="accent2" w:themeTint="99"/>
        </w:tcBorders>
      </w:tcPr>
    </w:tblStylePr>
    <w:tblStylePr w:type="seCell">
      <w:tblPr/>
      <w:tcPr>
        <w:tcBorders>
          <w:top w:val="single" w:sz="4" w:space="0" w:color="DED8CF" w:themeColor="accent2" w:themeTint="99"/>
        </w:tcBorders>
      </w:tcPr>
    </w:tblStylePr>
    <w:tblStylePr w:type="swCell">
      <w:tblPr/>
      <w:tcPr>
        <w:tcBorders>
          <w:top w:val="single" w:sz="4" w:space="0" w:color="DED8C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bottom w:val="single" w:sz="4" w:space="0" w:color="39EFFF" w:themeColor="accent3" w:themeTint="99"/>
        </w:tcBorders>
      </w:tcPr>
    </w:tblStylePr>
    <w:tblStylePr w:type="nwCell">
      <w:tblPr/>
      <w:tcPr>
        <w:tcBorders>
          <w:bottom w:val="single" w:sz="4" w:space="0" w:color="39EFFF" w:themeColor="accent3" w:themeTint="99"/>
        </w:tcBorders>
      </w:tcPr>
    </w:tblStylePr>
    <w:tblStylePr w:type="seCell">
      <w:tblPr/>
      <w:tcPr>
        <w:tcBorders>
          <w:top w:val="single" w:sz="4" w:space="0" w:color="39EFFF" w:themeColor="accent3" w:themeTint="99"/>
        </w:tcBorders>
      </w:tcPr>
    </w:tblStylePr>
    <w:tblStylePr w:type="swCell">
      <w:tblPr/>
      <w:tcPr>
        <w:tcBorders>
          <w:top w:val="single" w:sz="4" w:space="0" w:color="39EF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bottom w:val="single" w:sz="4" w:space="0" w:color="FFB078" w:themeColor="accent4" w:themeTint="99"/>
        </w:tcBorders>
      </w:tcPr>
    </w:tblStylePr>
    <w:tblStylePr w:type="nwCell">
      <w:tblPr/>
      <w:tcPr>
        <w:tcBorders>
          <w:bottom w:val="single" w:sz="4" w:space="0" w:color="FFB078" w:themeColor="accent4" w:themeTint="99"/>
        </w:tcBorders>
      </w:tcPr>
    </w:tblStylePr>
    <w:tblStylePr w:type="seCell">
      <w:tblPr/>
      <w:tcPr>
        <w:tcBorders>
          <w:top w:val="single" w:sz="4" w:space="0" w:color="FFB078" w:themeColor="accent4" w:themeTint="99"/>
        </w:tcBorders>
      </w:tcPr>
    </w:tblStylePr>
    <w:tblStylePr w:type="swCell">
      <w:tblPr/>
      <w:tcPr>
        <w:tcBorders>
          <w:top w:val="single" w:sz="4" w:space="0" w:color="FFB07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bottom w:val="single" w:sz="4" w:space="0" w:color="C2E784" w:themeColor="accent5" w:themeTint="99"/>
        </w:tcBorders>
      </w:tcPr>
    </w:tblStylePr>
    <w:tblStylePr w:type="nwCell">
      <w:tblPr/>
      <w:tcPr>
        <w:tcBorders>
          <w:bottom w:val="single" w:sz="4" w:space="0" w:color="C2E784" w:themeColor="accent5" w:themeTint="99"/>
        </w:tcBorders>
      </w:tcPr>
    </w:tblStylePr>
    <w:tblStylePr w:type="seCell">
      <w:tblPr/>
      <w:tcPr>
        <w:tcBorders>
          <w:top w:val="single" w:sz="4" w:space="0" w:color="C2E784" w:themeColor="accent5" w:themeTint="99"/>
        </w:tcBorders>
      </w:tcPr>
    </w:tblStylePr>
    <w:tblStylePr w:type="swCell">
      <w:tblPr/>
      <w:tcPr>
        <w:tcBorders>
          <w:top w:val="single" w:sz="4" w:space="0" w:color="C2E78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bottom w:val="single" w:sz="4" w:space="0" w:color="F17D8C" w:themeColor="accent6" w:themeTint="99"/>
        </w:tcBorders>
      </w:tcPr>
    </w:tblStylePr>
    <w:tblStylePr w:type="nwCell">
      <w:tblPr/>
      <w:tcPr>
        <w:tcBorders>
          <w:bottom w:val="single" w:sz="4" w:space="0" w:color="F17D8C" w:themeColor="accent6" w:themeTint="99"/>
        </w:tcBorders>
      </w:tcPr>
    </w:tblStylePr>
    <w:tblStylePr w:type="seCell">
      <w:tblPr/>
      <w:tcPr>
        <w:tcBorders>
          <w:top w:val="single" w:sz="4" w:space="0" w:color="F17D8C" w:themeColor="accent6" w:themeTint="99"/>
        </w:tcBorders>
      </w:tcPr>
    </w:tblStylePr>
    <w:tblStylePr w:type="swCell">
      <w:tblPr/>
      <w:tcPr>
        <w:tcBorders>
          <w:top w:val="single" w:sz="4" w:space="0" w:color="F17D8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2D7F" w:themeColor="accent1"/>
          <w:left w:val="single" w:sz="4" w:space="0" w:color="4F2D7F" w:themeColor="accent1"/>
          <w:bottom w:val="single" w:sz="4" w:space="0" w:color="4F2D7F" w:themeColor="accent1"/>
          <w:right w:val="single" w:sz="4" w:space="0" w:color="4F2D7F" w:themeColor="accent1"/>
          <w:insideH w:val="nil"/>
          <w:insideV w:val="nil"/>
        </w:tcBorders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EAF" w:themeColor="accent2"/>
          <w:left w:val="single" w:sz="4" w:space="0" w:color="C8BEAF" w:themeColor="accent2"/>
          <w:bottom w:val="single" w:sz="4" w:space="0" w:color="C8BEAF" w:themeColor="accent2"/>
          <w:right w:val="single" w:sz="4" w:space="0" w:color="C8BEAF" w:themeColor="accent2"/>
          <w:insideH w:val="nil"/>
          <w:insideV w:val="nil"/>
        </w:tcBorders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B5" w:themeColor="accent3"/>
          <w:left w:val="single" w:sz="4" w:space="0" w:color="00A7B5" w:themeColor="accent3"/>
          <w:bottom w:val="single" w:sz="4" w:space="0" w:color="00A7B5" w:themeColor="accent3"/>
          <w:right w:val="single" w:sz="4" w:space="0" w:color="00A7B5" w:themeColor="accent3"/>
          <w:insideH w:val="nil"/>
          <w:insideV w:val="nil"/>
        </w:tcBorders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1E" w:themeColor="accent4"/>
          <w:left w:val="single" w:sz="4" w:space="0" w:color="FF7D1E" w:themeColor="accent4"/>
          <w:bottom w:val="single" w:sz="4" w:space="0" w:color="FF7D1E" w:themeColor="accent4"/>
          <w:right w:val="single" w:sz="4" w:space="0" w:color="FF7D1E" w:themeColor="accent4"/>
          <w:insideH w:val="nil"/>
          <w:insideV w:val="nil"/>
        </w:tcBorders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D732" w:themeColor="accent5"/>
          <w:left w:val="single" w:sz="4" w:space="0" w:color="9BD732" w:themeColor="accent5"/>
          <w:bottom w:val="single" w:sz="4" w:space="0" w:color="9BD732" w:themeColor="accent5"/>
          <w:right w:val="single" w:sz="4" w:space="0" w:color="9BD732" w:themeColor="accent5"/>
          <w:insideH w:val="nil"/>
          <w:insideV w:val="nil"/>
        </w:tcBorders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2841" w:themeColor="accent6"/>
          <w:left w:val="single" w:sz="4" w:space="0" w:color="E92841" w:themeColor="accent6"/>
          <w:bottom w:val="single" w:sz="4" w:space="0" w:color="E92841" w:themeColor="accent6"/>
          <w:right w:val="single" w:sz="4" w:space="0" w:color="E92841" w:themeColor="accent6"/>
          <w:insideH w:val="nil"/>
          <w:insideV w:val="nil"/>
        </w:tcBorders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A0D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A0D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CDE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2D7F" w:themeFill="accent1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B59BD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A0D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BE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BEAF" w:themeFill="accent2"/>
      </w:tcPr>
    </w:tblStylePr>
    <w:tblStylePr w:type="band1Vert">
      <w:tblPr/>
      <w:tcPr>
        <w:shd w:val="clear" w:color="auto" w:fill="E9E5DF" w:themeFill="accent2" w:themeFillTint="66"/>
      </w:tcPr>
    </w:tblStylePr>
    <w:tblStylePr w:type="band1Horz">
      <w:tblPr/>
      <w:tcPr>
        <w:shd w:val="clear" w:color="auto" w:fill="E9E5D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A0D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DF9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7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7B5" w:themeFill="accent3"/>
      </w:tcPr>
    </w:tblStylePr>
    <w:tblStylePr w:type="band1Vert">
      <w:tblPr/>
      <w:tcPr>
        <w:shd w:val="clear" w:color="auto" w:fill="7BF4FF" w:themeFill="accent3" w:themeFillTint="66"/>
      </w:tcPr>
    </w:tblStylePr>
    <w:tblStylePr w:type="band1Horz">
      <w:tblPr/>
      <w:tcPr>
        <w:shd w:val="clear" w:color="auto" w:fill="7BF4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A0D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D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D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D1E" w:themeFill="accent4"/>
      </w:tcPr>
    </w:tblStylePr>
    <w:tblStylePr w:type="band1Vert">
      <w:tblPr/>
      <w:tcPr>
        <w:shd w:val="clear" w:color="auto" w:fill="FFCAA5" w:themeFill="accent4" w:themeFillTint="66"/>
      </w:tcPr>
    </w:tblStylePr>
    <w:tblStylePr w:type="band1Horz">
      <w:tblPr/>
      <w:tcPr>
        <w:shd w:val="clear" w:color="auto" w:fill="FFCAA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A0D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D7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D732" w:themeFill="accent5"/>
      </w:tcPr>
    </w:tblStylePr>
    <w:tblStylePr w:type="band1Vert">
      <w:tblPr/>
      <w:tcPr>
        <w:shd w:val="clear" w:color="auto" w:fill="D6EFAD" w:themeFill="accent5" w:themeFillTint="66"/>
      </w:tcPr>
    </w:tblStylePr>
    <w:tblStylePr w:type="band1Horz">
      <w:tblPr/>
      <w:tcPr>
        <w:shd w:val="clear" w:color="auto" w:fill="D6EFA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A0D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3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284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2841" w:themeFill="accent6"/>
      </w:tcPr>
    </w:tblStylePr>
    <w:tblStylePr w:type="band1Vert">
      <w:tblPr/>
      <w:tcPr>
        <w:shd w:val="clear" w:color="auto" w:fill="F6A8B2" w:themeFill="accent6" w:themeFillTint="66"/>
      </w:tcPr>
    </w:tblStylePr>
    <w:tblStylePr w:type="band1Horz">
      <w:tblPr/>
      <w:tcPr>
        <w:shd w:val="clear" w:color="auto" w:fill="F6A8B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A0DF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A0DFE"/>
    <w:rPr>
      <w:color w:val="3A215E" w:themeColor="accent1" w:themeShade="BF"/>
    </w:rPr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A0DFE"/>
    <w:rPr>
      <w:color w:val="A19077" w:themeColor="accent2" w:themeShade="BF"/>
    </w:rPr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A0DFE"/>
    <w:rPr>
      <w:color w:val="007C87" w:themeColor="accent3" w:themeShade="BF"/>
    </w:rPr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A0DFE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A0DFE"/>
    <w:rPr>
      <w:color w:val="75A520" w:themeColor="accent5" w:themeShade="BF"/>
    </w:rPr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A0DFE"/>
    <w:rPr>
      <w:color w:val="B91328" w:themeColor="accent6" w:themeShade="BF"/>
    </w:rPr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A0DF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A0DFE"/>
    <w:rPr>
      <w:color w:val="3A215E" w:themeColor="accent1" w:themeShade="BF"/>
    </w:rPr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bottom w:val="single" w:sz="4" w:space="0" w:color="9069CA" w:themeColor="accent1" w:themeTint="99"/>
        </w:tcBorders>
      </w:tcPr>
    </w:tblStylePr>
    <w:tblStylePr w:type="nwCell">
      <w:tblPr/>
      <w:tcPr>
        <w:tcBorders>
          <w:bottom w:val="single" w:sz="4" w:space="0" w:color="9069CA" w:themeColor="accent1" w:themeTint="99"/>
        </w:tcBorders>
      </w:tcPr>
    </w:tblStylePr>
    <w:tblStylePr w:type="seCell">
      <w:tblPr/>
      <w:tcPr>
        <w:tcBorders>
          <w:top w:val="single" w:sz="4" w:space="0" w:color="9069CA" w:themeColor="accent1" w:themeTint="99"/>
        </w:tcBorders>
      </w:tcPr>
    </w:tblStylePr>
    <w:tblStylePr w:type="swCell">
      <w:tblPr/>
      <w:tcPr>
        <w:tcBorders>
          <w:top w:val="single" w:sz="4" w:space="0" w:color="9069C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A0DFE"/>
    <w:rPr>
      <w:color w:val="A19077" w:themeColor="accent2" w:themeShade="BF"/>
    </w:rPr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bottom w:val="single" w:sz="4" w:space="0" w:color="DED8CF" w:themeColor="accent2" w:themeTint="99"/>
        </w:tcBorders>
      </w:tcPr>
    </w:tblStylePr>
    <w:tblStylePr w:type="nwCell">
      <w:tblPr/>
      <w:tcPr>
        <w:tcBorders>
          <w:bottom w:val="single" w:sz="4" w:space="0" w:color="DED8CF" w:themeColor="accent2" w:themeTint="99"/>
        </w:tcBorders>
      </w:tcPr>
    </w:tblStylePr>
    <w:tblStylePr w:type="seCell">
      <w:tblPr/>
      <w:tcPr>
        <w:tcBorders>
          <w:top w:val="single" w:sz="4" w:space="0" w:color="DED8CF" w:themeColor="accent2" w:themeTint="99"/>
        </w:tcBorders>
      </w:tcPr>
    </w:tblStylePr>
    <w:tblStylePr w:type="swCell">
      <w:tblPr/>
      <w:tcPr>
        <w:tcBorders>
          <w:top w:val="single" w:sz="4" w:space="0" w:color="DED8C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A0DFE"/>
    <w:rPr>
      <w:color w:val="007C87" w:themeColor="accent3" w:themeShade="BF"/>
    </w:rPr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bottom w:val="single" w:sz="4" w:space="0" w:color="39EFFF" w:themeColor="accent3" w:themeTint="99"/>
        </w:tcBorders>
      </w:tcPr>
    </w:tblStylePr>
    <w:tblStylePr w:type="nwCell">
      <w:tblPr/>
      <w:tcPr>
        <w:tcBorders>
          <w:bottom w:val="single" w:sz="4" w:space="0" w:color="39EFFF" w:themeColor="accent3" w:themeTint="99"/>
        </w:tcBorders>
      </w:tcPr>
    </w:tblStylePr>
    <w:tblStylePr w:type="seCell">
      <w:tblPr/>
      <w:tcPr>
        <w:tcBorders>
          <w:top w:val="single" w:sz="4" w:space="0" w:color="39EFFF" w:themeColor="accent3" w:themeTint="99"/>
        </w:tcBorders>
      </w:tcPr>
    </w:tblStylePr>
    <w:tblStylePr w:type="swCell">
      <w:tblPr/>
      <w:tcPr>
        <w:tcBorders>
          <w:top w:val="single" w:sz="4" w:space="0" w:color="39EF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A0DFE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bottom w:val="single" w:sz="4" w:space="0" w:color="FFB078" w:themeColor="accent4" w:themeTint="99"/>
        </w:tcBorders>
      </w:tcPr>
    </w:tblStylePr>
    <w:tblStylePr w:type="nwCell">
      <w:tblPr/>
      <w:tcPr>
        <w:tcBorders>
          <w:bottom w:val="single" w:sz="4" w:space="0" w:color="FFB078" w:themeColor="accent4" w:themeTint="99"/>
        </w:tcBorders>
      </w:tcPr>
    </w:tblStylePr>
    <w:tblStylePr w:type="seCell">
      <w:tblPr/>
      <w:tcPr>
        <w:tcBorders>
          <w:top w:val="single" w:sz="4" w:space="0" w:color="FFB078" w:themeColor="accent4" w:themeTint="99"/>
        </w:tcBorders>
      </w:tcPr>
    </w:tblStylePr>
    <w:tblStylePr w:type="swCell">
      <w:tblPr/>
      <w:tcPr>
        <w:tcBorders>
          <w:top w:val="single" w:sz="4" w:space="0" w:color="FFB07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A0DFE"/>
    <w:rPr>
      <w:color w:val="75A520" w:themeColor="accent5" w:themeShade="BF"/>
    </w:rPr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bottom w:val="single" w:sz="4" w:space="0" w:color="C2E784" w:themeColor="accent5" w:themeTint="99"/>
        </w:tcBorders>
      </w:tcPr>
    </w:tblStylePr>
    <w:tblStylePr w:type="nwCell">
      <w:tblPr/>
      <w:tcPr>
        <w:tcBorders>
          <w:bottom w:val="single" w:sz="4" w:space="0" w:color="C2E784" w:themeColor="accent5" w:themeTint="99"/>
        </w:tcBorders>
      </w:tcPr>
    </w:tblStylePr>
    <w:tblStylePr w:type="seCell">
      <w:tblPr/>
      <w:tcPr>
        <w:tcBorders>
          <w:top w:val="single" w:sz="4" w:space="0" w:color="C2E784" w:themeColor="accent5" w:themeTint="99"/>
        </w:tcBorders>
      </w:tcPr>
    </w:tblStylePr>
    <w:tblStylePr w:type="swCell">
      <w:tblPr/>
      <w:tcPr>
        <w:tcBorders>
          <w:top w:val="single" w:sz="4" w:space="0" w:color="C2E78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A0DFE"/>
    <w:rPr>
      <w:color w:val="B91328" w:themeColor="accent6" w:themeShade="BF"/>
    </w:rPr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bottom w:val="single" w:sz="4" w:space="0" w:color="F17D8C" w:themeColor="accent6" w:themeTint="99"/>
        </w:tcBorders>
      </w:tcPr>
    </w:tblStylePr>
    <w:tblStylePr w:type="nwCell">
      <w:tblPr/>
      <w:tcPr>
        <w:tcBorders>
          <w:bottom w:val="single" w:sz="4" w:space="0" w:color="F17D8C" w:themeColor="accent6" w:themeTint="99"/>
        </w:tcBorders>
      </w:tcPr>
    </w:tblStylePr>
    <w:tblStylePr w:type="seCell">
      <w:tblPr/>
      <w:tcPr>
        <w:tcBorders>
          <w:top w:val="single" w:sz="4" w:space="0" w:color="F17D8C" w:themeColor="accent6" w:themeTint="99"/>
        </w:tcBorders>
      </w:tcPr>
    </w:tblStylePr>
    <w:tblStylePr w:type="swCell">
      <w:tblPr/>
      <w:tcPr>
        <w:tcBorders>
          <w:top w:val="single" w:sz="4" w:space="0" w:color="F17D8C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4A0DFE"/>
    <w:rPr>
      <w:color w:val="2B579A"/>
      <w:shd w:val="clear" w:color="auto" w:fill="E6E6E6"/>
      <w:lang w:val="en-GB"/>
    </w:rPr>
  </w:style>
  <w:style w:type="character" w:styleId="HTMLAcronym">
    <w:name w:val="HTML Acronym"/>
    <w:basedOn w:val="DefaultParagraphFont"/>
    <w:semiHidden/>
    <w:unhideWhenUsed/>
    <w:rsid w:val="004A0DFE"/>
    <w:rPr>
      <w:lang w:val="en-GB"/>
    </w:rPr>
  </w:style>
  <w:style w:type="paragraph" w:styleId="HTMLAddress">
    <w:name w:val="HTML Address"/>
    <w:basedOn w:val="Normal"/>
    <w:link w:val="HTMLAddressChar"/>
    <w:semiHidden/>
    <w:unhideWhenUsed/>
    <w:rsid w:val="004A0DF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A0DFE"/>
    <w:rPr>
      <w:rFonts w:asciiTheme="minorHAnsi" w:hAnsiTheme="minorHAnsi" w:cs="Arial"/>
      <w:i/>
      <w:iCs/>
      <w:sz w:val="18"/>
      <w:lang w:val="en-GB"/>
    </w:rPr>
  </w:style>
  <w:style w:type="character" w:styleId="HTMLCite">
    <w:name w:val="HTML Cite"/>
    <w:basedOn w:val="DefaultParagraphFont"/>
    <w:semiHidden/>
    <w:unhideWhenUsed/>
    <w:rsid w:val="004A0DFE"/>
    <w:rPr>
      <w:i/>
      <w:iCs/>
      <w:lang w:val="en-GB"/>
    </w:rPr>
  </w:style>
  <w:style w:type="character" w:styleId="HTMLCode">
    <w:name w:val="HTML Code"/>
    <w:basedOn w:val="DefaultParagraphFont"/>
    <w:semiHidden/>
    <w:unhideWhenUsed/>
    <w:rsid w:val="004A0DFE"/>
    <w:rPr>
      <w:rFonts w:ascii="Consolas" w:hAnsi="Consolas"/>
      <w:sz w:val="20"/>
      <w:szCs w:val="20"/>
      <w:lang w:val="en-GB"/>
    </w:rPr>
  </w:style>
  <w:style w:type="character" w:styleId="HTMLDefinition">
    <w:name w:val="HTML Definition"/>
    <w:basedOn w:val="DefaultParagraphFont"/>
    <w:semiHidden/>
    <w:unhideWhenUsed/>
    <w:rsid w:val="004A0DFE"/>
    <w:rPr>
      <w:i/>
      <w:iCs/>
      <w:lang w:val="en-GB"/>
    </w:rPr>
  </w:style>
  <w:style w:type="character" w:styleId="HTMLKeyboard">
    <w:name w:val="HTML Keyboard"/>
    <w:basedOn w:val="DefaultParagraphFont"/>
    <w:semiHidden/>
    <w:unhideWhenUsed/>
    <w:rsid w:val="004A0DFE"/>
    <w:rPr>
      <w:rFonts w:ascii="Consolas" w:hAnsi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semiHidden/>
    <w:unhideWhenUsed/>
    <w:rsid w:val="004A0DFE"/>
    <w:pPr>
      <w:spacing w:after="0" w:line="240" w:lineRule="auto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A0DFE"/>
    <w:rPr>
      <w:rFonts w:ascii="Consolas" w:hAnsi="Consolas" w:cs="Arial"/>
      <w:lang w:val="en-GB"/>
    </w:rPr>
  </w:style>
  <w:style w:type="character" w:styleId="HTMLSample">
    <w:name w:val="HTML Sample"/>
    <w:basedOn w:val="DefaultParagraphFont"/>
    <w:semiHidden/>
    <w:unhideWhenUsed/>
    <w:rsid w:val="004A0DFE"/>
    <w:rPr>
      <w:rFonts w:ascii="Consolas" w:hAnsi="Consolas"/>
      <w:sz w:val="24"/>
      <w:szCs w:val="24"/>
      <w:lang w:val="en-GB"/>
    </w:rPr>
  </w:style>
  <w:style w:type="character" w:styleId="HTMLTypewriter">
    <w:name w:val="HTML Typewriter"/>
    <w:basedOn w:val="DefaultParagraphFont"/>
    <w:semiHidden/>
    <w:unhideWhenUsed/>
    <w:rsid w:val="004A0DFE"/>
    <w:rPr>
      <w:rFonts w:ascii="Consolas" w:hAnsi="Consolas"/>
      <w:sz w:val="20"/>
      <w:szCs w:val="20"/>
      <w:lang w:val="en-GB"/>
    </w:rPr>
  </w:style>
  <w:style w:type="character" w:styleId="HTMLVariable">
    <w:name w:val="HTML Variable"/>
    <w:basedOn w:val="DefaultParagraphFont"/>
    <w:semiHidden/>
    <w:unhideWhenUsed/>
    <w:rsid w:val="004A0DFE"/>
    <w:rPr>
      <w:i/>
      <w:iCs/>
      <w:lang w:val="en-GB"/>
    </w:rPr>
  </w:style>
  <w:style w:type="paragraph" w:styleId="Index1">
    <w:name w:val="index 1"/>
    <w:basedOn w:val="Normal"/>
    <w:next w:val="Normal"/>
    <w:autoRedefine/>
    <w:semiHidden/>
    <w:unhideWhenUsed/>
    <w:rsid w:val="004A0DFE"/>
    <w:pPr>
      <w:spacing w:after="0" w:line="240" w:lineRule="auto"/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4A0DFE"/>
    <w:pPr>
      <w:spacing w:after="0" w:line="240" w:lineRule="auto"/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4A0DFE"/>
    <w:pPr>
      <w:spacing w:after="0" w:line="240" w:lineRule="auto"/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4A0DFE"/>
    <w:pPr>
      <w:spacing w:after="0" w:line="240" w:lineRule="auto"/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4A0DFE"/>
    <w:pPr>
      <w:spacing w:after="0" w:line="240" w:lineRule="auto"/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4A0DFE"/>
    <w:pPr>
      <w:spacing w:after="0" w:line="240" w:lineRule="auto"/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4A0DFE"/>
    <w:pPr>
      <w:spacing w:after="0" w:line="240" w:lineRule="auto"/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4A0DFE"/>
    <w:pPr>
      <w:spacing w:after="0" w:line="240" w:lineRule="auto"/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4A0DFE"/>
    <w:pPr>
      <w:spacing w:after="0" w:line="240" w:lineRule="auto"/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4A0DF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rsid w:val="004A0DFE"/>
    <w:rPr>
      <w:i/>
      <w:iCs/>
      <w:color w:val="4F2D7F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4A0DFE"/>
    <w:pPr>
      <w:pBdr>
        <w:top w:val="single" w:sz="4" w:space="10" w:color="4F2D7F" w:themeColor="accent1"/>
        <w:bottom w:val="single" w:sz="4" w:space="10" w:color="4F2D7F" w:themeColor="accent1"/>
      </w:pBdr>
      <w:spacing w:before="360" w:after="360"/>
      <w:ind w:left="864" w:right="864"/>
      <w:jc w:val="center"/>
    </w:pPr>
    <w:rPr>
      <w:i/>
      <w:iCs/>
      <w:color w:val="4F2D7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A0DFE"/>
    <w:rPr>
      <w:rFonts w:asciiTheme="minorHAnsi" w:hAnsiTheme="minorHAnsi" w:cs="Arial"/>
      <w:i/>
      <w:iCs/>
      <w:color w:val="4F2D7F" w:themeColor="accent1"/>
      <w:sz w:val="18"/>
      <w:lang w:val="en-GB"/>
    </w:rPr>
  </w:style>
  <w:style w:type="character" w:styleId="IntenseReference">
    <w:name w:val="Intense Reference"/>
    <w:basedOn w:val="DefaultParagraphFont"/>
    <w:uiPriority w:val="32"/>
    <w:semiHidden/>
    <w:unhideWhenUsed/>
    <w:rsid w:val="004A0DFE"/>
    <w:rPr>
      <w:b/>
      <w:bCs/>
      <w:smallCaps/>
      <w:color w:val="4F2D7F" w:themeColor="accent1"/>
      <w:spacing w:val="5"/>
      <w:lang w:val="en-GB"/>
    </w:rPr>
  </w:style>
  <w:style w:type="table" w:styleId="LightGrid">
    <w:name w:val="Light Grid"/>
    <w:basedOn w:val="TableNormal"/>
    <w:uiPriority w:val="62"/>
    <w:semiHidden/>
    <w:unhideWhenUsed/>
    <w:rsid w:val="004A0DF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A0DFE"/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1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  <w:shd w:val="clear" w:color="auto" w:fill="D1C1E9" w:themeFill="accent1" w:themeFillTint="3F"/>
      </w:tcPr>
    </w:tblStylePr>
    <w:tblStylePr w:type="band2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A0DFE"/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  <w:insideH w:val="single" w:sz="8" w:space="0" w:color="C8BEAF" w:themeColor="accent2"/>
        <w:insideV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18" w:space="0" w:color="C8BEAF" w:themeColor="accent2"/>
          <w:right w:val="single" w:sz="8" w:space="0" w:color="C8BEAF" w:themeColor="accent2"/>
          <w:insideH w:val="nil"/>
          <w:insideV w:val="single" w:sz="8" w:space="0" w:color="C8BEA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H w:val="nil"/>
          <w:insideV w:val="single" w:sz="8" w:space="0" w:color="C8BEA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band1Vert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  <w:shd w:val="clear" w:color="auto" w:fill="F1EEEB" w:themeFill="accent2" w:themeFillTint="3F"/>
      </w:tcPr>
    </w:tblStylePr>
    <w:tblStylePr w:type="band1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V w:val="single" w:sz="8" w:space="0" w:color="C8BEAF" w:themeColor="accent2"/>
        </w:tcBorders>
        <w:shd w:val="clear" w:color="auto" w:fill="F1EEEB" w:themeFill="accent2" w:themeFillTint="3F"/>
      </w:tcPr>
    </w:tblStylePr>
    <w:tblStylePr w:type="band2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V w:val="single" w:sz="8" w:space="0" w:color="C8BEA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A0DFE"/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  <w:insideH w:val="single" w:sz="8" w:space="0" w:color="00A7B5" w:themeColor="accent3"/>
        <w:insideV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18" w:space="0" w:color="00A7B5" w:themeColor="accent3"/>
          <w:right w:val="single" w:sz="8" w:space="0" w:color="00A7B5" w:themeColor="accent3"/>
          <w:insideH w:val="nil"/>
          <w:insideV w:val="single" w:sz="8" w:space="0" w:color="00A7B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H w:val="nil"/>
          <w:insideV w:val="single" w:sz="8" w:space="0" w:color="00A7B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band1Vert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  <w:shd w:val="clear" w:color="auto" w:fill="ADF8FF" w:themeFill="accent3" w:themeFillTint="3F"/>
      </w:tcPr>
    </w:tblStylePr>
    <w:tblStylePr w:type="band1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V w:val="single" w:sz="8" w:space="0" w:color="00A7B5" w:themeColor="accent3"/>
        </w:tcBorders>
        <w:shd w:val="clear" w:color="auto" w:fill="ADF8FF" w:themeFill="accent3" w:themeFillTint="3F"/>
      </w:tcPr>
    </w:tblStylePr>
    <w:tblStylePr w:type="band2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V w:val="single" w:sz="8" w:space="0" w:color="00A7B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A0DFE"/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  <w:insideH w:val="single" w:sz="8" w:space="0" w:color="FF7D1E" w:themeColor="accent4"/>
        <w:insideV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18" w:space="0" w:color="FF7D1E" w:themeColor="accent4"/>
          <w:right w:val="single" w:sz="8" w:space="0" w:color="FF7D1E" w:themeColor="accent4"/>
          <w:insideH w:val="nil"/>
          <w:insideV w:val="single" w:sz="8" w:space="0" w:color="FF7D1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H w:val="nil"/>
          <w:insideV w:val="single" w:sz="8" w:space="0" w:color="FF7D1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band1Vert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  <w:shd w:val="clear" w:color="auto" w:fill="FFDEC7" w:themeFill="accent4" w:themeFillTint="3F"/>
      </w:tcPr>
    </w:tblStylePr>
    <w:tblStylePr w:type="band1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V w:val="single" w:sz="8" w:space="0" w:color="FF7D1E" w:themeColor="accent4"/>
        </w:tcBorders>
        <w:shd w:val="clear" w:color="auto" w:fill="FFDEC7" w:themeFill="accent4" w:themeFillTint="3F"/>
      </w:tcPr>
    </w:tblStylePr>
    <w:tblStylePr w:type="band2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V w:val="single" w:sz="8" w:space="0" w:color="FF7D1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A0DFE"/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  <w:insideH w:val="single" w:sz="8" w:space="0" w:color="9BD732" w:themeColor="accent5"/>
        <w:insideV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18" w:space="0" w:color="9BD732" w:themeColor="accent5"/>
          <w:right w:val="single" w:sz="8" w:space="0" w:color="9BD732" w:themeColor="accent5"/>
          <w:insideH w:val="nil"/>
          <w:insideV w:val="single" w:sz="8" w:space="0" w:color="9BD7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H w:val="nil"/>
          <w:insideV w:val="single" w:sz="8" w:space="0" w:color="9BD7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band1Vert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  <w:shd w:val="clear" w:color="auto" w:fill="E6F5CC" w:themeFill="accent5" w:themeFillTint="3F"/>
      </w:tcPr>
    </w:tblStylePr>
    <w:tblStylePr w:type="band1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V w:val="single" w:sz="8" w:space="0" w:color="9BD732" w:themeColor="accent5"/>
        </w:tcBorders>
        <w:shd w:val="clear" w:color="auto" w:fill="E6F5CC" w:themeFill="accent5" w:themeFillTint="3F"/>
      </w:tcPr>
    </w:tblStylePr>
    <w:tblStylePr w:type="band2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V w:val="single" w:sz="8" w:space="0" w:color="9BD73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A0DFE"/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  <w:insideH w:val="single" w:sz="8" w:space="0" w:color="E92841" w:themeColor="accent6"/>
        <w:insideV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18" w:space="0" w:color="E92841" w:themeColor="accent6"/>
          <w:right w:val="single" w:sz="8" w:space="0" w:color="E92841" w:themeColor="accent6"/>
          <w:insideH w:val="nil"/>
          <w:insideV w:val="single" w:sz="8" w:space="0" w:color="E9284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H w:val="nil"/>
          <w:insideV w:val="single" w:sz="8" w:space="0" w:color="E9284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band1Vert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  <w:shd w:val="clear" w:color="auto" w:fill="F9C9CF" w:themeFill="accent6" w:themeFillTint="3F"/>
      </w:tcPr>
    </w:tblStylePr>
    <w:tblStylePr w:type="band1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V w:val="single" w:sz="8" w:space="0" w:color="E92841" w:themeColor="accent6"/>
        </w:tcBorders>
        <w:shd w:val="clear" w:color="auto" w:fill="F9C9CF" w:themeFill="accent6" w:themeFillTint="3F"/>
      </w:tcPr>
    </w:tblStylePr>
    <w:tblStylePr w:type="band2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V w:val="single" w:sz="8" w:space="0" w:color="E9284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A0DF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A0DFE"/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A0DFE"/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band1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A0DFE"/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band1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A0DFE"/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band1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A0DFE"/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band1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A0DFE"/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band1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A0DF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A0DFE"/>
    <w:rPr>
      <w:color w:val="3A215E" w:themeColor="accent1" w:themeShade="BF"/>
    </w:rPr>
    <w:tblPr>
      <w:tblStyleRowBandSize w:val="1"/>
      <w:tblStyleColBandSize w:val="1"/>
      <w:tblBorders>
        <w:top w:val="single" w:sz="8" w:space="0" w:color="4F2D7F" w:themeColor="accent1"/>
        <w:bottom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A0DFE"/>
    <w:rPr>
      <w:color w:val="A19077" w:themeColor="accent2" w:themeShade="BF"/>
    </w:rPr>
    <w:tblPr>
      <w:tblStyleRowBandSize w:val="1"/>
      <w:tblStyleColBandSize w:val="1"/>
      <w:tblBorders>
        <w:top w:val="single" w:sz="8" w:space="0" w:color="C8BEAF" w:themeColor="accent2"/>
        <w:bottom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EAF" w:themeColor="accent2"/>
          <w:left w:val="nil"/>
          <w:bottom w:val="single" w:sz="8" w:space="0" w:color="C8BEA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EAF" w:themeColor="accent2"/>
          <w:left w:val="nil"/>
          <w:bottom w:val="single" w:sz="8" w:space="0" w:color="C8BEA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A0DFE"/>
    <w:rPr>
      <w:color w:val="007C87" w:themeColor="accent3" w:themeShade="BF"/>
    </w:rPr>
    <w:tblPr>
      <w:tblStyleRowBandSize w:val="1"/>
      <w:tblStyleColBandSize w:val="1"/>
      <w:tblBorders>
        <w:top w:val="single" w:sz="8" w:space="0" w:color="00A7B5" w:themeColor="accent3"/>
        <w:bottom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3"/>
          <w:left w:val="nil"/>
          <w:bottom w:val="single" w:sz="8" w:space="0" w:color="00A7B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3"/>
          <w:left w:val="nil"/>
          <w:bottom w:val="single" w:sz="8" w:space="0" w:color="00A7B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A0DFE"/>
    <w:rPr>
      <w:color w:val="D55900" w:themeColor="accent4" w:themeShade="BF"/>
    </w:rPr>
    <w:tblPr>
      <w:tblStyleRowBandSize w:val="1"/>
      <w:tblStyleColBandSize w:val="1"/>
      <w:tblBorders>
        <w:top w:val="single" w:sz="8" w:space="0" w:color="FF7D1E" w:themeColor="accent4"/>
        <w:bottom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1E" w:themeColor="accent4"/>
          <w:left w:val="nil"/>
          <w:bottom w:val="single" w:sz="8" w:space="0" w:color="FF7D1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1E" w:themeColor="accent4"/>
          <w:left w:val="nil"/>
          <w:bottom w:val="single" w:sz="8" w:space="0" w:color="FF7D1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A0DFE"/>
    <w:rPr>
      <w:color w:val="75A520" w:themeColor="accent5" w:themeShade="BF"/>
    </w:rPr>
    <w:tblPr>
      <w:tblStyleRowBandSize w:val="1"/>
      <w:tblStyleColBandSize w:val="1"/>
      <w:tblBorders>
        <w:top w:val="single" w:sz="8" w:space="0" w:color="9BD732" w:themeColor="accent5"/>
        <w:bottom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D732" w:themeColor="accent5"/>
          <w:left w:val="nil"/>
          <w:bottom w:val="single" w:sz="8" w:space="0" w:color="9BD7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D732" w:themeColor="accent5"/>
          <w:left w:val="nil"/>
          <w:bottom w:val="single" w:sz="8" w:space="0" w:color="9BD7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A0DFE"/>
    <w:rPr>
      <w:color w:val="B91328" w:themeColor="accent6" w:themeShade="BF"/>
    </w:rPr>
    <w:tblPr>
      <w:tblStyleRowBandSize w:val="1"/>
      <w:tblStyleColBandSize w:val="1"/>
      <w:tblBorders>
        <w:top w:val="single" w:sz="8" w:space="0" w:color="E92841" w:themeColor="accent6"/>
        <w:bottom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2841" w:themeColor="accent6"/>
          <w:left w:val="nil"/>
          <w:bottom w:val="single" w:sz="8" w:space="0" w:color="E9284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2841" w:themeColor="accent6"/>
          <w:left w:val="nil"/>
          <w:bottom w:val="single" w:sz="8" w:space="0" w:color="E9284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4A0DFE"/>
    <w:rPr>
      <w:lang w:val="en-GB"/>
    </w:rPr>
  </w:style>
  <w:style w:type="paragraph" w:styleId="List">
    <w:name w:val="List"/>
    <w:basedOn w:val="Normal"/>
    <w:semiHidden/>
    <w:unhideWhenUsed/>
    <w:rsid w:val="004A0DFE"/>
    <w:pPr>
      <w:ind w:left="283" w:hanging="283"/>
      <w:contextualSpacing/>
    </w:pPr>
  </w:style>
  <w:style w:type="paragraph" w:styleId="List2">
    <w:name w:val="List 2"/>
    <w:basedOn w:val="Normal"/>
    <w:semiHidden/>
    <w:rsid w:val="004A0DFE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4A0DFE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4A0DFE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4A0DFE"/>
    <w:pPr>
      <w:ind w:left="1415" w:hanging="283"/>
      <w:contextualSpacing/>
    </w:pPr>
  </w:style>
  <w:style w:type="paragraph" w:styleId="ListBullet3">
    <w:name w:val="List Bullet 3"/>
    <w:basedOn w:val="Normal"/>
    <w:uiPriority w:val="1"/>
    <w:qFormat/>
    <w:rsid w:val="00894ACE"/>
    <w:pPr>
      <w:numPr>
        <w:ilvl w:val="2"/>
        <w:numId w:val="30"/>
      </w:numPr>
      <w:contextualSpacing/>
    </w:pPr>
  </w:style>
  <w:style w:type="paragraph" w:styleId="ListBullet4">
    <w:name w:val="List Bullet 4"/>
    <w:basedOn w:val="Normal"/>
    <w:semiHidden/>
    <w:unhideWhenUsed/>
    <w:rsid w:val="004A0DFE"/>
    <w:pPr>
      <w:numPr>
        <w:numId w:val="1"/>
      </w:numPr>
      <w:contextualSpacing/>
    </w:pPr>
  </w:style>
  <w:style w:type="paragraph" w:styleId="ListBullet5">
    <w:name w:val="List Bullet 5"/>
    <w:basedOn w:val="Normal"/>
    <w:semiHidden/>
    <w:unhideWhenUsed/>
    <w:rsid w:val="004A0DFE"/>
    <w:pPr>
      <w:numPr>
        <w:numId w:val="2"/>
      </w:numPr>
      <w:contextualSpacing/>
    </w:pPr>
  </w:style>
  <w:style w:type="paragraph" w:styleId="ListContinue">
    <w:name w:val="List Continue"/>
    <w:basedOn w:val="Normal"/>
    <w:semiHidden/>
    <w:unhideWhenUsed/>
    <w:rsid w:val="004A0DFE"/>
    <w:pPr>
      <w:ind w:left="283"/>
      <w:contextualSpacing/>
    </w:pPr>
  </w:style>
  <w:style w:type="paragraph" w:styleId="ListContinue2">
    <w:name w:val="List Continue 2"/>
    <w:basedOn w:val="Normal"/>
    <w:semiHidden/>
    <w:unhideWhenUsed/>
    <w:rsid w:val="004A0DFE"/>
    <w:pPr>
      <w:ind w:left="566"/>
      <w:contextualSpacing/>
    </w:pPr>
  </w:style>
  <w:style w:type="paragraph" w:styleId="ListContinue3">
    <w:name w:val="List Continue 3"/>
    <w:basedOn w:val="Normal"/>
    <w:semiHidden/>
    <w:unhideWhenUsed/>
    <w:rsid w:val="004A0DFE"/>
    <w:pPr>
      <w:ind w:left="849"/>
      <w:contextualSpacing/>
    </w:pPr>
  </w:style>
  <w:style w:type="paragraph" w:styleId="ListContinue4">
    <w:name w:val="List Continue 4"/>
    <w:basedOn w:val="Normal"/>
    <w:semiHidden/>
    <w:unhideWhenUsed/>
    <w:rsid w:val="004A0DFE"/>
    <w:pPr>
      <w:ind w:left="1132"/>
      <w:contextualSpacing/>
    </w:pPr>
  </w:style>
  <w:style w:type="paragraph" w:styleId="ListContinue5">
    <w:name w:val="List Continue 5"/>
    <w:basedOn w:val="Normal"/>
    <w:semiHidden/>
    <w:unhideWhenUsed/>
    <w:rsid w:val="004A0DFE"/>
    <w:pPr>
      <w:ind w:left="1415"/>
      <w:contextualSpacing/>
    </w:pPr>
  </w:style>
  <w:style w:type="paragraph" w:styleId="ListNumber4">
    <w:name w:val="List Number 4"/>
    <w:basedOn w:val="Normal"/>
    <w:semiHidden/>
    <w:unhideWhenUsed/>
    <w:rsid w:val="004A0DFE"/>
    <w:pPr>
      <w:numPr>
        <w:numId w:val="3"/>
      </w:numPr>
      <w:contextualSpacing/>
    </w:pPr>
  </w:style>
  <w:style w:type="paragraph" w:styleId="ListNumber5">
    <w:name w:val="List Number 5"/>
    <w:basedOn w:val="Normal"/>
    <w:semiHidden/>
    <w:unhideWhenUsed/>
    <w:rsid w:val="004A0DFE"/>
    <w:pPr>
      <w:numPr>
        <w:numId w:val="4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4A0DF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4A0D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A0D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A0D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A0D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A0D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A0D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A0D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ListTable2">
    <w:name w:val="List Table 2"/>
    <w:basedOn w:val="TableNormal"/>
    <w:uiPriority w:val="47"/>
    <w:rsid w:val="004A0DF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A0DFE"/>
    <w:tblPr>
      <w:tblStyleRowBandSize w:val="1"/>
      <w:tblStyleColBandSize w:val="1"/>
      <w:tblBorders>
        <w:top w:val="single" w:sz="4" w:space="0" w:color="9069CA" w:themeColor="accent1" w:themeTint="99"/>
        <w:bottom w:val="single" w:sz="4" w:space="0" w:color="9069CA" w:themeColor="accent1" w:themeTint="99"/>
        <w:insideH w:val="single" w:sz="4" w:space="0" w:color="9069C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A0DFE"/>
    <w:tblPr>
      <w:tblStyleRowBandSize w:val="1"/>
      <w:tblStyleColBandSize w:val="1"/>
      <w:tblBorders>
        <w:top w:val="single" w:sz="4" w:space="0" w:color="DED8CF" w:themeColor="accent2" w:themeTint="99"/>
        <w:bottom w:val="single" w:sz="4" w:space="0" w:color="DED8CF" w:themeColor="accent2" w:themeTint="99"/>
        <w:insideH w:val="single" w:sz="4" w:space="0" w:color="DED8C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A0DFE"/>
    <w:tblPr>
      <w:tblStyleRowBandSize w:val="1"/>
      <w:tblStyleColBandSize w:val="1"/>
      <w:tblBorders>
        <w:top w:val="single" w:sz="4" w:space="0" w:color="39EFFF" w:themeColor="accent3" w:themeTint="99"/>
        <w:bottom w:val="single" w:sz="4" w:space="0" w:color="39EFFF" w:themeColor="accent3" w:themeTint="99"/>
        <w:insideH w:val="single" w:sz="4" w:space="0" w:color="39E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A0DFE"/>
    <w:tblPr>
      <w:tblStyleRowBandSize w:val="1"/>
      <w:tblStyleColBandSize w:val="1"/>
      <w:tblBorders>
        <w:top w:val="single" w:sz="4" w:space="0" w:color="FFB078" w:themeColor="accent4" w:themeTint="99"/>
        <w:bottom w:val="single" w:sz="4" w:space="0" w:color="FFB078" w:themeColor="accent4" w:themeTint="99"/>
        <w:insideH w:val="single" w:sz="4" w:space="0" w:color="FFB07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A0DFE"/>
    <w:tblPr>
      <w:tblStyleRowBandSize w:val="1"/>
      <w:tblStyleColBandSize w:val="1"/>
      <w:tblBorders>
        <w:top w:val="single" w:sz="4" w:space="0" w:color="C2E784" w:themeColor="accent5" w:themeTint="99"/>
        <w:bottom w:val="single" w:sz="4" w:space="0" w:color="C2E784" w:themeColor="accent5" w:themeTint="99"/>
        <w:insideH w:val="single" w:sz="4" w:space="0" w:color="C2E78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A0DFE"/>
    <w:tblPr>
      <w:tblStyleRowBandSize w:val="1"/>
      <w:tblStyleColBandSize w:val="1"/>
      <w:tblBorders>
        <w:top w:val="single" w:sz="4" w:space="0" w:color="F17D8C" w:themeColor="accent6" w:themeTint="99"/>
        <w:bottom w:val="single" w:sz="4" w:space="0" w:color="F17D8C" w:themeColor="accent6" w:themeTint="99"/>
        <w:insideH w:val="single" w:sz="4" w:space="0" w:color="F17D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ListTable3">
    <w:name w:val="List Table 3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4F2D7F" w:themeColor="accent1"/>
        <w:left w:val="single" w:sz="4" w:space="0" w:color="4F2D7F" w:themeColor="accent1"/>
        <w:bottom w:val="single" w:sz="4" w:space="0" w:color="4F2D7F" w:themeColor="accent1"/>
        <w:right w:val="single" w:sz="4" w:space="0" w:color="4F2D7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2D7F" w:themeColor="accent1"/>
          <w:right w:val="single" w:sz="4" w:space="0" w:color="4F2D7F" w:themeColor="accent1"/>
        </w:tcBorders>
      </w:tcPr>
    </w:tblStylePr>
    <w:tblStylePr w:type="band1Horz">
      <w:tblPr/>
      <w:tcPr>
        <w:tcBorders>
          <w:top w:val="single" w:sz="4" w:space="0" w:color="4F2D7F" w:themeColor="accent1"/>
          <w:bottom w:val="single" w:sz="4" w:space="0" w:color="4F2D7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2D7F" w:themeColor="accent1"/>
          <w:left w:val="nil"/>
        </w:tcBorders>
      </w:tcPr>
    </w:tblStylePr>
    <w:tblStylePr w:type="swCell">
      <w:tblPr/>
      <w:tcPr>
        <w:tcBorders>
          <w:top w:val="double" w:sz="4" w:space="0" w:color="4F2D7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C8BEAF" w:themeColor="accent2"/>
        <w:left w:val="single" w:sz="4" w:space="0" w:color="C8BEAF" w:themeColor="accent2"/>
        <w:bottom w:val="single" w:sz="4" w:space="0" w:color="C8BEAF" w:themeColor="accent2"/>
        <w:right w:val="single" w:sz="4" w:space="0" w:color="C8BEA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BEAF" w:themeColor="accent2"/>
          <w:right w:val="single" w:sz="4" w:space="0" w:color="C8BEAF" w:themeColor="accent2"/>
        </w:tcBorders>
      </w:tcPr>
    </w:tblStylePr>
    <w:tblStylePr w:type="band1Horz">
      <w:tblPr/>
      <w:tcPr>
        <w:tcBorders>
          <w:top w:val="single" w:sz="4" w:space="0" w:color="C8BEAF" w:themeColor="accent2"/>
          <w:bottom w:val="single" w:sz="4" w:space="0" w:color="C8BEA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BEAF" w:themeColor="accent2"/>
          <w:left w:val="nil"/>
        </w:tcBorders>
      </w:tcPr>
    </w:tblStylePr>
    <w:tblStylePr w:type="swCell">
      <w:tblPr/>
      <w:tcPr>
        <w:tcBorders>
          <w:top w:val="double" w:sz="4" w:space="0" w:color="C8BEA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00A7B5" w:themeColor="accent3"/>
        <w:left w:val="single" w:sz="4" w:space="0" w:color="00A7B5" w:themeColor="accent3"/>
        <w:bottom w:val="single" w:sz="4" w:space="0" w:color="00A7B5" w:themeColor="accent3"/>
        <w:right w:val="single" w:sz="4" w:space="0" w:color="00A7B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7B5" w:themeColor="accent3"/>
          <w:right w:val="single" w:sz="4" w:space="0" w:color="00A7B5" w:themeColor="accent3"/>
        </w:tcBorders>
      </w:tcPr>
    </w:tblStylePr>
    <w:tblStylePr w:type="band1Horz">
      <w:tblPr/>
      <w:tcPr>
        <w:tcBorders>
          <w:top w:val="single" w:sz="4" w:space="0" w:color="00A7B5" w:themeColor="accent3"/>
          <w:bottom w:val="single" w:sz="4" w:space="0" w:color="00A7B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7B5" w:themeColor="accent3"/>
          <w:left w:val="nil"/>
        </w:tcBorders>
      </w:tcPr>
    </w:tblStylePr>
    <w:tblStylePr w:type="swCell">
      <w:tblPr/>
      <w:tcPr>
        <w:tcBorders>
          <w:top w:val="double" w:sz="4" w:space="0" w:color="00A7B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FF7D1E" w:themeColor="accent4"/>
        <w:left w:val="single" w:sz="4" w:space="0" w:color="FF7D1E" w:themeColor="accent4"/>
        <w:bottom w:val="single" w:sz="4" w:space="0" w:color="FF7D1E" w:themeColor="accent4"/>
        <w:right w:val="single" w:sz="4" w:space="0" w:color="FF7D1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7D1E" w:themeColor="accent4"/>
          <w:right w:val="single" w:sz="4" w:space="0" w:color="FF7D1E" w:themeColor="accent4"/>
        </w:tcBorders>
      </w:tcPr>
    </w:tblStylePr>
    <w:tblStylePr w:type="band1Horz">
      <w:tblPr/>
      <w:tcPr>
        <w:tcBorders>
          <w:top w:val="single" w:sz="4" w:space="0" w:color="FF7D1E" w:themeColor="accent4"/>
          <w:bottom w:val="single" w:sz="4" w:space="0" w:color="FF7D1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7D1E" w:themeColor="accent4"/>
          <w:left w:val="nil"/>
        </w:tcBorders>
      </w:tcPr>
    </w:tblStylePr>
    <w:tblStylePr w:type="swCell">
      <w:tblPr/>
      <w:tcPr>
        <w:tcBorders>
          <w:top w:val="double" w:sz="4" w:space="0" w:color="FF7D1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9BD732" w:themeColor="accent5"/>
        <w:left w:val="single" w:sz="4" w:space="0" w:color="9BD732" w:themeColor="accent5"/>
        <w:bottom w:val="single" w:sz="4" w:space="0" w:color="9BD732" w:themeColor="accent5"/>
        <w:right w:val="single" w:sz="4" w:space="0" w:color="9BD7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D732" w:themeColor="accent5"/>
          <w:right w:val="single" w:sz="4" w:space="0" w:color="9BD732" w:themeColor="accent5"/>
        </w:tcBorders>
      </w:tcPr>
    </w:tblStylePr>
    <w:tblStylePr w:type="band1Horz">
      <w:tblPr/>
      <w:tcPr>
        <w:tcBorders>
          <w:top w:val="single" w:sz="4" w:space="0" w:color="9BD732" w:themeColor="accent5"/>
          <w:bottom w:val="single" w:sz="4" w:space="0" w:color="9BD7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D732" w:themeColor="accent5"/>
          <w:left w:val="nil"/>
        </w:tcBorders>
      </w:tcPr>
    </w:tblStylePr>
    <w:tblStylePr w:type="swCell">
      <w:tblPr/>
      <w:tcPr>
        <w:tcBorders>
          <w:top w:val="double" w:sz="4" w:space="0" w:color="9BD73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E92841" w:themeColor="accent6"/>
        <w:left w:val="single" w:sz="4" w:space="0" w:color="E92841" w:themeColor="accent6"/>
        <w:bottom w:val="single" w:sz="4" w:space="0" w:color="E92841" w:themeColor="accent6"/>
        <w:right w:val="single" w:sz="4" w:space="0" w:color="E9284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2841" w:themeColor="accent6"/>
          <w:right w:val="single" w:sz="4" w:space="0" w:color="E92841" w:themeColor="accent6"/>
        </w:tcBorders>
      </w:tcPr>
    </w:tblStylePr>
    <w:tblStylePr w:type="band1Horz">
      <w:tblPr/>
      <w:tcPr>
        <w:tcBorders>
          <w:top w:val="single" w:sz="4" w:space="0" w:color="E92841" w:themeColor="accent6"/>
          <w:bottom w:val="single" w:sz="4" w:space="0" w:color="E9284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2841" w:themeColor="accent6"/>
          <w:left w:val="nil"/>
        </w:tcBorders>
      </w:tcPr>
    </w:tblStylePr>
    <w:tblStylePr w:type="swCell">
      <w:tblPr/>
      <w:tcPr>
        <w:tcBorders>
          <w:top w:val="double" w:sz="4" w:space="0" w:color="E9284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2D7F" w:themeColor="accent1"/>
          <w:left w:val="single" w:sz="4" w:space="0" w:color="4F2D7F" w:themeColor="accent1"/>
          <w:bottom w:val="single" w:sz="4" w:space="0" w:color="4F2D7F" w:themeColor="accent1"/>
          <w:right w:val="single" w:sz="4" w:space="0" w:color="4F2D7F" w:themeColor="accent1"/>
          <w:insideH w:val="nil"/>
        </w:tcBorders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EAF" w:themeColor="accent2"/>
          <w:left w:val="single" w:sz="4" w:space="0" w:color="C8BEAF" w:themeColor="accent2"/>
          <w:bottom w:val="single" w:sz="4" w:space="0" w:color="C8BEAF" w:themeColor="accent2"/>
          <w:right w:val="single" w:sz="4" w:space="0" w:color="C8BEAF" w:themeColor="accent2"/>
          <w:insideH w:val="nil"/>
        </w:tcBorders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B5" w:themeColor="accent3"/>
          <w:left w:val="single" w:sz="4" w:space="0" w:color="00A7B5" w:themeColor="accent3"/>
          <w:bottom w:val="single" w:sz="4" w:space="0" w:color="00A7B5" w:themeColor="accent3"/>
          <w:right w:val="single" w:sz="4" w:space="0" w:color="00A7B5" w:themeColor="accent3"/>
          <w:insideH w:val="nil"/>
        </w:tcBorders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1E" w:themeColor="accent4"/>
          <w:left w:val="single" w:sz="4" w:space="0" w:color="FF7D1E" w:themeColor="accent4"/>
          <w:bottom w:val="single" w:sz="4" w:space="0" w:color="FF7D1E" w:themeColor="accent4"/>
          <w:right w:val="single" w:sz="4" w:space="0" w:color="FF7D1E" w:themeColor="accent4"/>
          <w:insideH w:val="nil"/>
        </w:tcBorders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D732" w:themeColor="accent5"/>
          <w:left w:val="single" w:sz="4" w:space="0" w:color="9BD732" w:themeColor="accent5"/>
          <w:bottom w:val="single" w:sz="4" w:space="0" w:color="9BD732" w:themeColor="accent5"/>
          <w:right w:val="single" w:sz="4" w:space="0" w:color="9BD732" w:themeColor="accent5"/>
          <w:insideH w:val="nil"/>
        </w:tcBorders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2841" w:themeColor="accent6"/>
          <w:left w:val="single" w:sz="4" w:space="0" w:color="E92841" w:themeColor="accent6"/>
          <w:bottom w:val="single" w:sz="4" w:space="0" w:color="E92841" w:themeColor="accent6"/>
          <w:right w:val="single" w:sz="4" w:space="0" w:color="E92841" w:themeColor="accent6"/>
          <w:insideH w:val="nil"/>
        </w:tcBorders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A0DF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A0DFE"/>
    <w:rPr>
      <w:color w:val="FFFFFF" w:themeColor="background1"/>
    </w:rPr>
    <w:tblPr>
      <w:tblStyleRowBandSize w:val="1"/>
      <w:tblStyleColBandSize w:val="1"/>
      <w:tblBorders>
        <w:top w:val="single" w:sz="24" w:space="0" w:color="4F2D7F" w:themeColor="accent1"/>
        <w:left w:val="single" w:sz="24" w:space="0" w:color="4F2D7F" w:themeColor="accent1"/>
        <w:bottom w:val="single" w:sz="24" w:space="0" w:color="4F2D7F" w:themeColor="accent1"/>
        <w:right w:val="single" w:sz="24" w:space="0" w:color="4F2D7F" w:themeColor="accent1"/>
      </w:tblBorders>
    </w:tblPr>
    <w:tcPr>
      <w:shd w:val="clear" w:color="auto" w:fill="4F2D7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A0DFE"/>
    <w:rPr>
      <w:color w:val="FFFFFF" w:themeColor="background1"/>
    </w:rPr>
    <w:tblPr>
      <w:tblStyleRowBandSize w:val="1"/>
      <w:tblStyleColBandSize w:val="1"/>
      <w:tblBorders>
        <w:top w:val="single" w:sz="24" w:space="0" w:color="C8BEAF" w:themeColor="accent2"/>
        <w:left w:val="single" w:sz="24" w:space="0" w:color="C8BEAF" w:themeColor="accent2"/>
        <w:bottom w:val="single" w:sz="24" w:space="0" w:color="C8BEAF" w:themeColor="accent2"/>
        <w:right w:val="single" w:sz="24" w:space="0" w:color="C8BEAF" w:themeColor="accent2"/>
      </w:tblBorders>
    </w:tblPr>
    <w:tcPr>
      <w:shd w:val="clear" w:color="auto" w:fill="C8BEA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A0DFE"/>
    <w:rPr>
      <w:color w:val="FFFFFF" w:themeColor="background1"/>
    </w:rPr>
    <w:tblPr>
      <w:tblStyleRowBandSize w:val="1"/>
      <w:tblStyleColBandSize w:val="1"/>
      <w:tblBorders>
        <w:top w:val="single" w:sz="24" w:space="0" w:color="00A7B5" w:themeColor="accent3"/>
        <w:left w:val="single" w:sz="24" w:space="0" w:color="00A7B5" w:themeColor="accent3"/>
        <w:bottom w:val="single" w:sz="24" w:space="0" w:color="00A7B5" w:themeColor="accent3"/>
        <w:right w:val="single" w:sz="24" w:space="0" w:color="00A7B5" w:themeColor="accent3"/>
      </w:tblBorders>
    </w:tblPr>
    <w:tcPr>
      <w:shd w:val="clear" w:color="auto" w:fill="00A7B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A0DFE"/>
    <w:rPr>
      <w:color w:val="FFFFFF" w:themeColor="background1"/>
    </w:rPr>
    <w:tblPr>
      <w:tblStyleRowBandSize w:val="1"/>
      <w:tblStyleColBandSize w:val="1"/>
      <w:tblBorders>
        <w:top w:val="single" w:sz="24" w:space="0" w:color="FF7D1E" w:themeColor="accent4"/>
        <w:left w:val="single" w:sz="24" w:space="0" w:color="FF7D1E" w:themeColor="accent4"/>
        <w:bottom w:val="single" w:sz="24" w:space="0" w:color="FF7D1E" w:themeColor="accent4"/>
        <w:right w:val="single" w:sz="24" w:space="0" w:color="FF7D1E" w:themeColor="accent4"/>
      </w:tblBorders>
    </w:tblPr>
    <w:tcPr>
      <w:shd w:val="clear" w:color="auto" w:fill="FF7D1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A0DFE"/>
    <w:rPr>
      <w:color w:val="FFFFFF" w:themeColor="background1"/>
    </w:rPr>
    <w:tblPr>
      <w:tblStyleRowBandSize w:val="1"/>
      <w:tblStyleColBandSize w:val="1"/>
      <w:tblBorders>
        <w:top w:val="single" w:sz="24" w:space="0" w:color="9BD732" w:themeColor="accent5"/>
        <w:left w:val="single" w:sz="24" w:space="0" w:color="9BD732" w:themeColor="accent5"/>
        <w:bottom w:val="single" w:sz="24" w:space="0" w:color="9BD732" w:themeColor="accent5"/>
        <w:right w:val="single" w:sz="24" w:space="0" w:color="9BD732" w:themeColor="accent5"/>
      </w:tblBorders>
    </w:tblPr>
    <w:tcPr>
      <w:shd w:val="clear" w:color="auto" w:fill="9BD7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A0DFE"/>
    <w:rPr>
      <w:color w:val="FFFFFF" w:themeColor="background1"/>
    </w:rPr>
    <w:tblPr>
      <w:tblStyleRowBandSize w:val="1"/>
      <w:tblStyleColBandSize w:val="1"/>
      <w:tblBorders>
        <w:top w:val="single" w:sz="24" w:space="0" w:color="E92841" w:themeColor="accent6"/>
        <w:left w:val="single" w:sz="24" w:space="0" w:color="E92841" w:themeColor="accent6"/>
        <w:bottom w:val="single" w:sz="24" w:space="0" w:color="E92841" w:themeColor="accent6"/>
        <w:right w:val="single" w:sz="24" w:space="0" w:color="E92841" w:themeColor="accent6"/>
      </w:tblBorders>
    </w:tblPr>
    <w:tcPr>
      <w:shd w:val="clear" w:color="auto" w:fill="E9284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A0DF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A0DFE"/>
    <w:rPr>
      <w:color w:val="3A215E" w:themeColor="accent1" w:themeShade="BF"/>
    </w:rPr>
    <w:tblPr>
      <w:tblStyleRowBandSize w:val="1"/>
      <w:tblStyleColBandSize w:val="1"/>
      <w:tblBorders>
        <w:top w:val="single" w:sz="4" w:space="0" w:color="4F2D7F" w:themeColor="accent1"/>
        <w:bottom w:val="single" w:sz="4" w:space="0" w:color="4F2D7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2D7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A0DFE"/>
    <w:rPr>
      <w:color w:val="A19077" w:themeColor="accent2" w:themeShade="BF"/>
    </w:rPr>
    <w:tblPr>
      <w:tblStyleRowBandSize w:val="1"/>
      <w:tblStyleColBandSize w:val="1"/>
      <w:tblBorders>
        <w:top w:val="single" w:sz="4" w:space="0" w:color="C8BEAF" w:themeColor="accent2"/>
        <w:bottom w:val="single" w:sz="4" w:space="0" w:color="C8BEA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BEA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A0DFE"/>
    <w:rPr>
      <w:color w:val="007C87" w:themeColor="accent3" w:themeShade="BF"/>
    </w:rPr>
    <w:tblPr>
      <w:tblStyleRowBandSize w:val="1"/>
      <w:tblStyleColBandSize w:val="1"/>
      <w:tblBorders>
        <w:top w:val="single" w:sz="4" w:space="0" w:color="00A7B5" w:themeColor="accent3"/>
        <w:bottom w:val="single" w:sz="4" w:space="0" w:color="00A7B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A7B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A0DFE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7D1E" w:themeColor="accent4"/>
        <w:bottom w:val="single" w:sz="4" w:space="0" w:color="FF7D1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7D1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A0DFE"/>
    <w:rPr>
      <w:color w:val="75A520" w:themeColor="accent5" w:themeShade="BF"/>
    </w:rPr>
    <w:tblPr>
      <w:tblStyleRowBandSize w:val="1"/>
      <w:tblStyleColBandSize w:val="1"/>
      <w:tblBorders>
        <w:top w:val="single" w:sz="4" w:space="0" w:color="9BD732" w:themeColor="accent5"/>
        <w:bottom w:val="single" w:sz="4" w:space="0" w:color="9BD7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BD7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A0DFE"/>
    <w:rPr>
      <w:color w:val="B91328" w:themeColor="accent6" w:themeShade="BF"/>
    </w:rPr>
    <w:tblPr>
      <w:tblStyleRowBandSize w:val="1"/>
      <w:tblStyleColBandSize w:val="1"/>
      <w:tblBorders>
        <w:top w:val="single" w:sz="4" w:space="0" w:color="E92841" w:themeColor="accent6"/>
        <w:bottom w:val="single" w:sz="4" w:space="0" w:color="E9284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9284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A0DF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A0DFE"/>
    <w:rPr>
      <w:color w:val="3A215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2D7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2D7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2D7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2D7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A0DFE"/>
    <w:rPr>
      <w:color w:val="A1907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BEA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BEA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BEA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BEA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A0DFE"/>
    <w:rPr>
      <w:color w:val="007C8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7B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7B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7B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7B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A0DFE"/>
    <w:rPr>
      <w:color w:val="D559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7D1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7D1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7D1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7D1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A0DFE"/>
    <w:rPr>
      <w:color w:val="75A52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D7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D7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D7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D7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A0DFE"/>
    <w:rPr>
      <w:color w:val="B9132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284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284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284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284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A0DF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A0DFE"/>
    <w:tblPr>
      <w:tblStyleRowBandSize w:val="1"/>
      <w:tblStyleColBandSize w:val="1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  <w:insideV w:val="single" w:sz="8" w:space="0" w:color="7543BC" w:themeColor="accent1" w:themeTint="BF"/>
      </w:tblBorders>
    </w:tblPr>
    <w:tcPr>
      <w:shd w:val="clear" w:color="auto" w:fill="D1C1E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43B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A0DFE"/>
    <w:tblPr>
      <w:tblStyleRowBandSize w:val="1"/>
      <w:tblStyleColBandSize w:val="1"/>
      <w:tblBorders>
        <w:top w:val="single" w:sz="8" w:space="0" w:color="D5CEC2" w:themeColor="accent2" w:themeTint="BF"/>
        <w:left w:val="single" w:sz="8" w:space="0" w:color="D5CEC2" w:themeColor="accent2" w:themeTint="BF"/>
        <w:bottom w:val="single" w:sz="8" w:space="0" w:color="D5CEC2" w:themeColor="accent2" w:themeTint="BF"/>
        <w:right w:val="single" w:sz="8" w:space="0" w:color="D5CEC2" w:themeColor="accent2" w:themeTint="BF"/>
        <w:insideH w:val="single" w:sz="8" w:space="0" w:color="D5CEC2" w:themeColor="accent2" w:themeTint="BF"/>
        <w:insideV w:val="single" w:sz="8" w:space="0" w:color="D5CEC2" w:themeColor="accent2" w:themeTint="BF"/>
      </w:tblBorders>
    </w:tblPr>
    <w:tcPr>
      <w:shd w:val="clear" w:color="auto" w:fill="F1EE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CEC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shd w:val="clear" w:color="auto" w:fill="E3DED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A0DFE"/>
    <w:tblPr>
      <w:tblStyleRowBandSize w:val="1"/>
      <w:tblStyleColBandSize w:val="1"/>
      <w:tblBorders>
        <w:top w:val="single" w:sz="8" w:space="0" w:color="08EBFF" w:themeColor="accent3" w:themeTint="BF"/>
        <w:left w:val="single" w:sz="8" w:space="0" w:color="08EBFF" w:themeColor="accent3" w:themeTint="BF"/>
        <w:bottom w:val="single" w:sz="8" w:space="0" w:color="08EBFF" w:themeColor="accent3" w:themeTint="BF"/>
        <w:right w:val="single" w:sz="8" w:space="0" w:color="08EBFF" w:themeColor="accent3" w:themeTint="BF"/>
        <w:insideH w:val="single" w:sz="8" w:space="0" w:color="08EBFF" w:themeColor="accent3" w:themeTint="BF"/>
        <w:insideV w:val="single" w:sz="8" w:space="0" w:color="08EBFF" w:themeColor="accent3" w:themeTint="BF"/>
      </w:tblBorders>
    </w:tblPr>
    <w:tcPr>
      <w:shd w:val="clear" w:color="auto" w:fill="ADF8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8EB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A0DFE"/>
    <w:tblPr>
      <w:tblStyleRowBandSize w:val="1"/>
      <w:tblStyleColBandSize w:val="1"/>
      <w:tblBorders>
        <w:top w:val="single" w:sz="8" w:space="0" w:color="FF9D56" w:themeColor="accent4" w:themeTint="BF"/>
        <w:left w:val="single" w:sz="8" w:space="0" w:color="FF9D56" w:themeColor="accent4" w:themeTint="BF"/>
        <w:bottom w:val="single" w:sz="8" w:space="0" w:color="FF9D56" w:themeColor="accent4" w:themeTint="BF"/>
        <w:right w:val="single" w:sz="8" w:space="0" w:color="FF9D56" w:themeColor="accent4" w:themeTint="BF"/>
        <w:insideH w:val="single" w:sz="8" w:space="0" w:color="FF9D56" w:themeColor="accent4" w:themeTint="BF"/>
        <w:insideV w:val="single" w:sz="8" w:space="0" w:color="FF9D56" w:themeColor="accent4" w:themeTint="BF"/>
      </w:tblBorders>
    </w:tblPr>
    <w:tcPr>
      <w:shd w:val="clear" w:color="auto" w:fill="FFDEC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D5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shd w:val="clear" w:color="auto" w:fill="FFBD8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A0DFE"/>
    <w:tblPr>
      <w:tblStyleRowBandSize w:val="1"/>
      <w:tblStyleColBandSize w:val="1"/>
      <w:tblBorders>
        <w:top w:val="single" w:sz="8" w:space="0" w:color="B3E165" w:themeColor="accent5" w:themeTint="BF"/>
        <w:left w:val="single" w:sz="8" w:space="0" w:color="B3E165" w:themeColor="accent5" w:themeTint="BF"/>
        <w:bottom w:val="single" w:sz="8" w:space="0" w:color="B3E165" w:themeColor="accent5" w:themeTint="BF"/>
        <w:right w:val="single" w:sz="8" w:space="0" w:color="B3E165" w:themeColor="accent5" w:themeTint="BF"/>
        <w:insideH w:val="single" w:sz="8" w:space="0" w:color="B3E165" w:themeColor="accent5" w:themeTint="BF"/>
        <w:insideV w:val="single" w:sz="8" w:space="0" w:color="B3E165" w:themeColor="accent5" w:themeTint="BF"/>
      </w:tblBorders>
    </w:tblPr>
    <w:tcPr>
      <w:shd w:val="clear" w:color="auto" w:fill="E6F5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E1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shd w:val="clear" w:color="auto" w:fill="CDEB9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A0DFE"/>
    <w:tblPr>
      <w:tblStyleRowBandSize w:val="1"/>
      <w:tblStyleColBandSize w:val="1"/>
      <w:tblBorders>
        <w:top w:val="single" w:sz="8" w:space="0" w:color="EE5D70" w:themeColor="accent6" w:themeTint="BF"/>
        <w:left w:val="single" w:sz="8" w:space="0" w:color="EE5D70" w:themeColor="accent6" w:themeTint="BF"/>
        <w:bottom w:val="single" w:sz="8" w:space="0" w:color="EE5D70" w:themeColor="accent6" w:themeTint="BF"/>
        <w:right w:val="single" w:sz="8" w:space="0" w:color="EE5D70" w:themeColor="accent6" w:themeTint="BF"/>
        <w:insideH w:val="single" w:sz="8" w:space="0" w:color="EE5D70" w:themeColor="accent6" w:themeTint="BF"/>
        <w:insideV w:val="single" w:sz="8" w:space="0" w:color="EE5D70" w:themeColor="accent6" w:themeTint="BF"/>
      </w:tblBorders>
    </w:tblPr>
    <w:tcPr>
      <w:shd w:val="clear" w:color="auto" w:fill="F9C9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5D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shd w:val="clear" w:color="auto" w:fill="F493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</w:tblPr>
    <w:tcPr>
      <w:shd w:val="clear" w:color="auto" w:fill="D1C1E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6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DED" w:themeFill="accent1" w:themeFillTint="33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tcBorders>
          <w:insideH w:val="single" w:sz="6" w:space="0" w:color="4F2D7F" w:themeColor="accent1"/>
          <w:insideV w:val="single" w:sz="6" w:space="0" w:color="4F2D7F" w:themeColor="accent1"/>
        </w:tcBorders>
        <w:shd w:val="clear" w:color="auto" w:fill="A382D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  <w:insideH w:val="single" w:sz="8" w:space="0" w:color="C8BEAF" w:themeColor="accent2"/>
        <w:insideV w:val="single" w:sz="8" w:space="0" w:color="C8BEAF" w:themeColor="accent2"/>
      </w:tblBorders>
    </w:tblPr>
    <w:tcPr>
      <w:shd w:val="clear" w:color="auto" w:fill="F1EE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2EF" w:themeFill="accent2" w:themeFillTint="33"/>
      </w:tc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tcBorders>
          <w:insideH w:val="single" w:sz="6" w:space="0" w:color="C8BEAF" w:themeColor="accent2"/>
          <w:insideV w:val="single" w:sz="6" w:space="0" w:color="C8BEAF" w:themeColor="accent2"/>
        </w:tcBorders>
        <w:shd w:val="clear" w:color="auto" w:fill="E3DE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  <w:insideH w:val="single" w:sz="8" w:space="0" w:color="00A7B5" w:themeColor="accent3"/>
        <w:insideV w:val="single" w:sz="8" w:space="0" w:color="00A7B5" w:themeColor="accent3"/>
      </w:tblBorders>
    </w:tblPr>
    <w:tcPr>
      <w:shd w:val="clear" w:color="auto" w:fill="ADF8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EFC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9FF" w:themeFill="accent3" w:themeFillTint="33"/>
      </w:tc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tcBorders>
          <w:insideH w:val="single" w:sz="6" w:space="0" w:color="00A7B5" w:themeColor="accent3"/>
          <w:insideV w:val="single" w:sz="6" w:space="0" w:color="00A7B5" w:themeColor="accent3"/>
        </w:tcBorders>
        <w:shd w:val="clear" w:color="auto" w:fill="5BF2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  <w:insideH w:val="single" w:sz="8" w:space="0" w:color="FF7D1E" w:themeColor="accent4"/>
        <w:insideV w:val="single" w:sz="8" w:space="0" w:color="FF7D1E" w:themeColor="accent4"/>
      </w:tblBorders>
    </w:tblPr>
    <w:tcPr>
      <w:shd w:val="clear" w:color="auto" w:fill="FFDEC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D2" w:themeFill="accent4" w:themeFillTint="33"/>
      </w:tc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tcBorders>
          <w:insideH w:val="single" w:sz="6" w:space="0" w:color="FF7D1E" w:themeColor="accent4"/>
          <w:insideV w:val="single" w:sz="6" w:space="0" w:color="FF7D1E" w:themeColor="accent4"/>
        </w:tcBorders>
        <w:shd w:val="clear" w:color="auto" w:fill="FFBD8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  <w:insideH w:val="single" w:sz="8" w:space="0" w:color="9BD732" w:themeColor="accent5"/>
        <w:insideV w:val="single" w:sz="8" w:space="0" w:color="9BD732" w:themeColor="accent5"/>
      </w:tblBorders>
    </w:tblPr>
    <w:tcPr>
      <w:shd w:val="clear" w:color="auto" w:fill="E6F5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7D6" w:themeFill="accent5" w:themeFillTint="33"/>
      </w:tc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tcBorders>
          <w:insideH w:val="single" w:sz="6" w:space="0" w:color="9BD732" w:themeColor="accent5"/>
          <w:insideV w:val="single" w:sz="6" w:space="0" w:color="9BD732" w:themeColor="accent5"/>
        </w:tcBorders>
        <w:shd w:val="clear" w:color="auto" w:fill="CDEB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  <w:insideH w:val="single" w:sz="8" w:space="0" w:color="E92841" w:themeColor="accent6"/>
        <w:insideV w:val="single" w:sz="8" w:space="0" w:color="E92841" w:themeColor="accent6"/>
      </w:tblBorders>
    </w:tblPr>
    <w:tcPr>
      <w:shd w:val="clear" w:color="auto" w:fill="F9C9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9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3D8" w:themeFill="accent6" w:themeFillTint="33"/>
      </w:tc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tcBorders>
          <w:insideH w:val="single" w:sz="6" w:space="0" w:color="E92841" w:themeColor="accent6"/>
          <w:insideV w:val="single" w:sz="6" w:space="0" w:color="E92841" w:themeColor="accent6"/>
        </w:tcBorders>
        <w:shd w:val="clear" w:color="auto" w:fill="F493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A0D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A0D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C1E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82D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82D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A0D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EE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EA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EA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DE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DED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A0D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DF8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BF2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BF2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A0D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EC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1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1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D8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D8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A0D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5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D7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D7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EB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EB9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A0D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9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284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284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93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93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bottom w:val="single" w:sz="8" w:space="0" w:color="4F2D7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2D7F" w:themeColor="accent1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shd w:val="clear" w:color="auto" w:fill="D1C1E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bottom w:val="single" w:sz="8" w:space="0" w:color="C8BEA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BEAF" w:themeColor="accent2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C8BEAF" w:themeColor="accent2"/>
          <w:bottom w:val="single" w:sz="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BEAF" w:themeColor="accent2"/>
          <w:bottom w:val="single" w:sz="8" w:space="0" w:color="C8BEAF" w:themeColor="accent2"/>
        </w:tcBorders>
      </w:tcPr>
    </w:tblStylePr>
    <w:tblStylePr w:type="band1Vert">
      <w:tblPr/>
      <w:tcPr>
        <w:shd w:val="clear" w:color="auto" w:fill="F1EEEB" w:themeFill="accent2" w:themeFillTint="3F"/>
      </w:tcPr>
    </w:tblStylePr>
    <w:tblStylePr w:type="band1Horz">
      <w:tblPr/>
      <w:tcPr>
        <w:shd w:val="clear" w:color="auto" w:fill="F1EE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bottom w:val="single" w:sz="8" w:space="0" w:color="00A7B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7B5" w:themeColor="accent3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00A7B5" w:themeColor="accent3"/>
          <w:bottom w:val="single" w:sz="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7B5" w:themeColor="accent3"/>
          <w:bottom w:val="single" w:sz="8" w:space="0" w:color="00A7B5" w:themeColor="accent3"/>
        </w:tcBorders>
      </w:tcPr>
    </w:tblStylePr>
    <w:tblStylePr w:type="band1Vert">
      <w:tblPr/>
      <w:tcPr>
        <w:shd w:val="clear" w:color="auto" w:fill="ADF8FF" w:themeFill="accent3" w:themeFillTint="3F"/>
      </w:tcPr>
    </w:tblStylePr>
    <w:tblStylePr w:type="band1Horz">
      <w:tblPr/>
      <w:tcPr>
        <w:shd w:val="clear" w:color="auto" w:fill="ADF8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bottom w:val="single" w:sz="8" w:space="0" w:color="FF7D1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7D1E" w:themeColor="accent4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FF7D1E" w:themeColor="accent4"/>
          <w:bottom w:val="single" w:sz="8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7D1E" w:themeColor="accent4"/>
          <w:bottom w:val="single" w:sz="8" w:space="0" w:color="FF7D1E" w:themeColor="accent4"/>
        </w:tcBorders>
      </w:tcPr>
    </w:tblStylePr>
    <w:tblStylePr w:type="band1Vert">
      <w:tblPr/>
      <w:tcPr>
        <w:shd w:val="clear" w:color="auto" w:fill="FFDEC7" w:themeFill="accent4" w:themeFillTint="3F"/>
      </w:tcPr>
    </w:tblStylePr>
    <w:tblStylePr w:type="band1Horz">
      <w:tblPr/>
      <w:tcPr>
        <w:shd w:val="clear" w:color="auto" w:fill="FFDEC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bottom w:val="single" w:sz="8" w:space="0" w:color="9BD7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D732" w:themeColor="accent5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9BD732" w:themeColor="accent5"/>
          <w:bottom w:val="single" w:sz="8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D732" w:themeColor="accent5"/>
          <w:bottom w:val="single" w:sz="8" w:space="0" w:color="9BD732" w:themeColor="accent5"/>
        </w:tcBorders>
      </w:tcPr>
    </w:tblStylePr>
    <w:tblStylePr w:type="band1Vert">
      <w:tblPr/>
      <w:tcPr>
        <w:shd w:val="clear" w:color="auto" w:fill="E6F5CC" w:themeFill="accent5" w:themeFillTint="3F"/>
      </w:tcPr>
    </w:tblStylePr>
    <w:tblStylePr w:type="band1Horz">
      <w:tblPr/>
      <w:tcPr>
        <w:shd w:val="clear" w:color="auto" w:fill="E6F5C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bottom w:val="single" w:sz="8" w:space="0" w:color="E9284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2841" w:themeColor="accent6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E92841" w:themeColor="accent6"/>
          <w:bottom w:val="single" w:sz="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2841" w:themeColor="accent6"/>
          <w:bottom w:val="single" w:sz="8" w:space="0" w:color="E92841" w:themeColor="accent6"/>
        </w:tcBorders>
      </w:tcPr>
    </w:tblStylePr>
    <w:tblStylePr w:type="band1Vert">
      <w:tblPr/>
      <w:tcPr>
        <w:shd w:val="clear" w:color="auto" w:fill="F9C9CF" w:themeFill="accent6" w:themeFillTint="3F"/>
      </w:tcPr>
    </w:tblStylePr>
    <w:tblStylePr w:type="band1Horz">
      <w:tblPr/>
      <w:tcPr>
        <w:shd w:val="clear" w:color="auto" w:fill="F9C9C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2D7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2D7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2D7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C1E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BEA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BEA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EE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7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7B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7B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F8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7D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7D1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7D1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EC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D7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D7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D7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5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284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284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284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9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A0DF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A0DFE"/>
    <w:tblPr>
      <w:tblStyleRowBandSize w:val="1"/>
      <w:tblStyleColBandSize w:val="1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43BC" w:themeColor="accent1" w:themeTint="BF"/>
          <w:left w:val="single" w:sz="8" w:space="0" w:color="7543BC" w:themeColor="accent1" w:themeTint="BF"/>
          <w:bottom w:val="single" w:sz="8" w:space="0" w:color="7543BC" w:themeColor="accent1" w:themeTint="BF"/>
          <w:right w:val="single" w:sz="8" w:space="0" w:color="7543BC" w:themeColor="accent1" w:themeTint="BF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43BC" w:themeColor="accent1" w:themeTint="BF"/>
          <w:left w:val="single" w:sz="8" w:space="0" w:color="7543BC" w:themeColor="accent1" w:themeTint="BF"/>
          <w:bottom w:val="single" w:sz="8" w:space="0" w:color="7543BC" w:themeColor="accent1" w:themeTint="BF"/>
          <w:right w:val="single" w:sz="8" w:space="0" w:color="7543B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A0DFE"/>
    <w:tblPr>
      <w:tblStyleRowBandSize w:val="1"/>
      <w:tblStyleColBandSize w:val="1"/>
      <w:tblBorders>
        <w:top w:val="single" w:sz="8" w:space="0" w:color="D5CEC2" w:themeColor="accent2" w:themeTint="BF"/>
        <w:left w:val="single" w:sz="8" w:space="0" w:color="D5CEC2" w:themeColor="accent2" w:themeTint="BF"/>
        <w:bottom w:val="single" w:sz="8" w:space="0" w:color="D5CEC2" w:themeColor="accent2" w:themeTint="BF"/>
        <w:right w:val="single" w:sz="8" w:space="0" w:color="D5CEC2" w:themeColor="accent2" w:themeTint="BF"/>
        <w:insideH w:val="single" w:sz="8" w:space="0" w:color="D5CEC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CEC2" w:themeColor="accent2" w:themeTint="BF"/>
          <w:left w:val="single" w:sz="8" w:space="0" w:color="D5CEC2" w:themeColor="accent2" w:themeTint="BF"/>
          <w:bottom w:val="single" w:sz="8" w:space="0" w:color="D5CEC2" w:themeColor="accent2" w:themeTint="BF"/>
          <w:right w:val="single" w:sz="8" w:space="0" w:color="D5CEC2" w:themeColor="accent2" w:themeTint="BF"/>
          <w:insideH w:val="nil"/>
          <w:insideV w:val="nil"/>
        </w:tcBorders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EC2" w:themeColor="accent2" w:themeTint="BF"/>
          <w:left w:val="single" w:sz="8" w:space="0" w:color="D5CEC2" w:themeColor="accent2" w:themeTint="BF"/>
          <w:bottom w:val="single" w:sz="8" w:space="0" w:color="D5CEC2" w:themeColor="accent2" w:themeTint="BF"/>
          <w:right w:val="single" w:sz="8" w:space="0" w:color="D5CEC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EE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A0DFE"/>
    <w:tblPr>
      <w:tblStyleRowBandSize w:val="1"/>
      <w:tblStyleColBandSize w:val="1"/>
      <w:tblBorders>
        <w:top w:val="single" w:sz="8" w:space="0" w:color="08EBFF" w:themeColor="accent3" w:themeTint="BF"/>
        <w:left w:val="single" w:sz="8" w:space="0" w:color="08EBFF" w:themeColor="accent3" w:themeTint="BF"/>
        <w:bottom w:val="single" w:sz="8" w:space="0" w:color="08EBFF" w:themeColor="accent3" w:themeTint="BF"/>
        <w:right w:val="single" w:sz="8" w:space="0" w:color="08EBFF" w:themeColor="accent3" w:themeTint="BF"/>
        <w:insideH w:val="single" w:sz="8" w:space="0" w:color="08EB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EBFF" w:themeColor="accent3" w:themeTint="BF"/>
          <w:left w:val="single" w:sz="8" w:space="0" w:color="08EBFF" w:themeColor="accent3" w:themeTint="BF"/>
          <w:bottom w:val="single" w:sz="8" w:space="0" w:color="08EBFF" w:themeColor="accent3" w:themeTint="BF"/>
          <w:right w:val="single" w:sz="8" w:space="0" w:color="08EBFF" w:themeColor="accent3" w:themeTint="BF"/>
          <w:insideH w:val="nil"/>
          <w:insideV w:val="nil"/>
        </w:tcBorders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EBFF" w:themeColor="accent3" w:themeTint="BF"/>
          <w:left w:val="single" w:sz="8" w:space="0" w:color="08EBFF" w:themeColor="accent3" w:themeTint="BF"/>
          <w:bottom w:val="single" w:sz="8" w:space="0" w:color="08EBFF" w:themeColor="accent3" w:themeTint="BF"/>
          <w:right w:val="single" w:sz="8" w:space="0" w:color="08EB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8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DF8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A0DFE"/>
    <w:tblPr>
      <w:tblStyleRowBandSize w:val="1"/>
      <w:tblStyleColBandSize w:val="1"/>
      <w:tblBorders>
        <w:top w:val="single" w:sz="8" w:space="0" w:color="FF9D56" w:themeColor="accent4" w:themeTint="BF"/>
        <w:left w:val="single" w:sz="8" w:space="0" w:color="FF9D56" w:themeColor="accent4" w:themeTint="BF"/>
        <w:bottom w:val="single" w:sz="8" w:space="0" w:color="FF9D56" w:themeColor="accent4" w:themeTint="BF"/>
        <w:right w:val="single" w:sz="8" w:space="0" w:color="FF9D56" w:themeColor="accent4" w:themeTint="BF"/>
        <w:insideH w:val="single" w:sz="8" w:space="0" w:color="FF9D5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D56" w:themeColor="accent4" w:themeTint="BF"/>
          <w:left w:val="single" w:sz="8" w:space="0" w:color="FF9D56" w:themeColor="accent4" w:themeTint="BF"/>
          <w:bottom w:val="single" w:sz="8" w:space="0" w:color="FF9D56" w:themeColor="accent4" w:themeTint="BF"/>
          <w:right w:val="single" w:sz="8" w:space="0" w:color="FF9D56" w:themeColor="accent4" w:themeTint="BF"/>
          <w:insideH w:val="nil"/>
          <w:insideV w:val="nil"/>
        </w:tcBorders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D56" w:themeColor="accent4" w:themeTint="BF"/>
          <w:left w:val="single" w:sz="8" w:space="0" w:color="FF9D56" w:themeColor="accent4" w:themeTint="BF"/>
          <w:bottom w:val="single" w:sz="8" w:space="0" w:color="FF9D56" w:themeColor="accent4" w:themeTint="BF"/>
          <w:right w:val="single" w:sz="8" w:space="0" w:color="FF9D5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C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EC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A0DFE"/>
    <w:tblPr>
      <w:tblStyleRowBandSize w:val="1"/>
      <w:tblStyleColBandSize w:val="1"/>
      <w:tblBorders>
        <w:top w:val="single" w:sz="8" w:space="0" w:color="B3E165" w:themeColor="accent5" w:themeTint="BF"/>
        <w:left w:val="single" w:sz="8" w:space="0" w:color="B3E165" w:themeColor="accent5" w:themeTint="BF"/>
        <w:bottom w:val="single" w:sz="8" w:space="0" w:color="B3E165" w:themeColor="accent5" w:themeTint="BF"/>
        <w:right w:val="single" w:sz="8" w:space="0" w:color="B3E165" w:themeColor="accent5" w:themeTint="BF"/>
        <w:insideH w:val="single" w:sz="8" w:space="0" w:color="B3E1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E165" w:themeColor="accent5" w:themeTint="BF"/>
          <w:left w:val="single" w:sz="8" w:space="0" w:color="B3E165" w:themeColor="accent5" w:themeTint="BF"/>
          <w:bottom w:val="single" w:sz="8" w:space="0" w:color="B3E165" w:themeColor="accent5" w:themeTint="BF"/>
          <w:right w:val="single" w:sz="8" w:space="0" w:color="B3E165" w:themeColor="accent5" w:themeTint="BF"/>
          <w:insideH w:val="nil"/>
          <w:insideV w:val="nil"/>
        </w:tcBorders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E165" w:themeColor="accent5" w:themeTint="BF"/>
          <w:left w:val="single" w:sz="8" w:space="0" w:color="B3E165" w:themeColor="accent5" w:themeTint="BF"/>
          <w:bottom w:val="single" w:sz="8" w:space="0" w:color="B3E165" w:themeColor="accent5" w:themeTint="BF"/>
          <w:right w:val="single" w:sz="8" w:space="0" w:color="B3E1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5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A0DFE"/>
    <w:tblPr>
      <w:tblStyleRowBandSize w:val="1"/>
      <w:tblStyleColBandSize w:val="1"/>
      <w:tblBorders>
        <w:top w:val="single" w:sz="8" w:space="0" w:color="EE5D70" w:themeColor="accent6" w:themeTint="BF"/>
        <w:left w:val="single" w:sz="8" w:space="0" w:color="EE5D70" w:themeColor="accent6" w:themeTint="BF"/>
        <w:bottom w:val="single" w:sz="8" w:space="0" w:color="EE5D70" w:themeColor="accent6" w:themeTint="BF"/>
        <w:right w:val="single" w:sz="8" w:space="0" w:color="EE5D70" w:themeColor="accent6" w:themeTint="BF"/>
        <w:insideH w:val="single" w:sz="8" w:space="0" w:color="EE5D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5D70" w:themeColor="accent6" w:themeTint="BF"/>
          <w:left w:val="single" w:sz="8" w:space="0" w:color="EE5D70" w:themeColor="accent6" w:themeTint="BF"/>
          <w:bottom w:val="single" w:sz="8" w:space="0" w:color="EE5D70" w:themeColor="accent6" w:themeTint="BF"/>
          <w:right w:val="single" w:sz="8" w:space="0" w:color="EE5D70" w:themeColor="accent6" w:themeTint="BF"/>
          <w:insideH w:val="nil"/>
          <w:insideV w:val="nil"/>
        </w:tcBorders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5D70" w:themeColor="accent6" w:themeTint="BF"/>
          <w:left w:val="single" w:sz="8" w:space="0" w:color="EE5D70" w:themeColor="accent6" w:themeTint="BF"/>
          <w:bottom w:val="single" w:sz="8" w:space="0" w:color="EE5D70" w:themeColor="accent6" w:themeTint="BF"/>
          <w:right w:val="single" w:sz="8" w:space="0" w:color="EE5D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9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9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A0D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A0D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A0D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A0D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A0D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A0D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A0D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4A0DFE"/>
    <w:rPr>
      <w:color w:val="2B579A"/>
      <w:shd w:val="clear" w:color="auto" w:fill="E6E6E6"/>
      <w:lang w:val="en-GB"/>
    </w:rPr>
  </w:style>
  <w:style w:type="paragraph" w:styleId="MessageHeader">
    <w:name w:val="Message Header"/>
    <w:basedOn w:val="Normal"/>
    <w:link w:val="MessageHeaderChar"/>
    <w:semiHidden/>
    <w:rsid w:val="004A0D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4A0DFE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semiHidden/>
    <w:unhideWhenUsed/>
    <w:rsid w:val="004A0DF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4A0DFE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4A0DF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4A0DFE"/>
    <w:rPr>
      <w:rFonts w:asciiTheme="minorHAnsi" w:hAnsiTheme="minorHAnsi" w:cs="Arial"/>
      <w:sz w:val="18"/>
      <w:lang w:val="en-GB"/>
    </w:rPr>
  </w:style>
  <w:style w:type="character" w:styleId="PlaceholderText">
    <w:name w:val="Placeholder Text"/>
    <w:basedOn w:val="DefaultParagraphFont"/>
    <w:uiPriority w:val="99"/>
    <w:semiHidden/>
    <w:rsid w:val="004A0DFE"/>
    <w:rPr>
      <w:color w:val="808080"/>
      <w:lang w:val="en-GB"/>
    </w:rPr>
  </w:style>
  <w:style w:type="table" w:styleId="PlainTable1">
    <w:name w:val="Plain Table 1"/>
    <w:basedOn w:val="TableNormal"/>
    <w:uiPriority w:val="41"/>
    <w:rsid w:val="004A0DF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A0DF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A0D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A0DF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A0D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semiHidden/>
    <w:unhideWhenUsed/>
    <w:rsid w:val="004A0DFE"/>
  </w:style>
  <w:style w:type="character" w:customStyle="1" w:styleId="SalutationChar">
    <w:name w:val="Salutation Char"/>
    <w:basedOn w:val="DefaultParagraphFont"/>
    <w:link w:val="Salutation"/>
    <w:semiHidden/>
    <w:rsid w:val="004A0DFE"/>
    <w:rPr>
      <w:rFonts w:asciiTheme="minorHAnsi" w:hAnsiTheme="minorHAnsi" w:cs="Arial"/>
      <w:sz w:val="18"/>
      <w:lang w:val="en-GB"/>
    </w:rPr>
  </w:style>
  <w:style w:type="paragraph" w:styleId="Signature">
    <w:name w:val="Signature"/>
    <w:basedOn w:val="Normal"/>
    <w:link w:val="SignatureChar"/>
    <w:semiHidden/>
    <w:unhideWhenUsed/>
    <w:rsid w:val="004A0DFE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4A0DFE"/>
    <w:rPr>
      <w:rFonts w:asciiTheme="minorHAnsi" w:hAnsiTheme="minorHAnsi" w:cs="Arial"/>
      <w:sz w:val="18"/>
      <w:lang w:val="en-GB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4A0DFE"/>
    <w:rPr>
      <w:u w:val="dotted"/>
      <w:lang w:val="en-GB"/>
    </w:rPr>
  </w:style>
  <w:style w:type="character" w:styleId="Strong">
    <w:name w:val="Strong"/>
    <w:basedOn w:val="DefaultParagraphFont"/>
    <w:unhideWhenUsed/>
    <w:rsid w:val="004A0DFE"/>
    <w:rPr>
      <w:b/>
      <w:bCs/>
      <w:lang w:val="en-GB"/>
    </w:rPr>
  </w:style>
  <w:style w:type="character" w:styleId="SubtleEmphasis">
    <w:name w:val="Subtle Emphasis"/>
    <w:basedOn w:val="DefaultParagraphFont"/>
    <w:uiPriority w:val="19"/>
    <w:semiHidden/>
    <w:unhideWhenUsed/>
    <w:rsid w:val="004A0DFE"/>
    <w:rPr>
      <w:i/>
      <w:iCs/>
      <w:color w:val="404040" w:themeColor="text1" w:themeTint="BF"/>
      <w:lang w:val="en-GB"/>
    </w:rPr>
  </w:style>
  <w:style w:type="character" w:styleId="SubtleReference">
    <w:name w:val="Subtle Reference"/>
    <w:basedOn w:val="DefaultParagraphFont"/>
    <w:uiPriority w:val="31"/>
    <w:semiHidden/>
    <w:unhideWhenUsed/>
    <w:rsid w:val="004A0DFE"/>
    <w:rPr>
      <w:smallCaps/>
      <w:color w:val="5A5A5A" w:themeColor="text1" w:themeTint="A5"/>
      <w:lang w:val="en-GB"/>
    </w:rPr>
  </w:style>
  <w:style w:type="table" w:styleId="Table3Deffects1">
    <w:name w:val="Table 3D effects 1"/>
    <w:basedOn w:val="TableNormal"/>
    <w:semiHidden/>
    <w:unhideWhenUsed/>
    <w:rsid w:val="004A0DFE"/>
    <w:pPr>
      <w:spacing w:after="120"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4A0DFE"/>
    <w:pPr>
      <w:spacing w:after="120"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4A0DFE"/>
    <w:pPr>
      <w:spacing w:after="120"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4A0DFE"/>
    <w:pPr>
      <w:spacing w:after="120"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4A0DFE"/>
    <w:pPr>
      <w:spacing w:after="120"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4A0DFE"/>
    <w:pPr>
      <w:spacing w:after="120"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4A0DFE"/>
    <w:pPr>
      <w:spacing w:after="120"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4A0DFE"/>
    <w:pPr>
      <w:spacing w:after="120"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4A0DFE"/>
    <w:pPr>
      <w:spacing w:after="120"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4A0DFE"/>
    <w:pPr>
      <w:spacing w:after="120"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4A0DFE"/>
    <w:pPr>
      <w:spacing w:after="120"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4A0DFE"/>
    <w:pPr>
      <w:spacing w:after="120"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4A0DFE"/>
    <w:pPr>
      <w:spacing w:after="120"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4A0DFE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4A0DFE"/>
    <w:pPr>
      <w:spacing w:after="120"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4A0DFE"/>
    <w:pPr>
      <w:spacing w:after="120"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4A0DFE"/>
    <w:pPr>
      <w:spacing w:after="120"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4A0DFE"/>
    <w:pPr>
      <w:spacing w:after="120"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4A0DFE"/>
    <w:pPr>
      <w:spacing w:after="120"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A0DF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4A0DFE"/>
    <w:pPr>
      <w:spacing w:after="120"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4A0DFE"/>
    <w:pPr>
      <w:spacing w:after="120"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4A0DFE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4A0DFE"/>
    <w:pPr>
      <w:spacing w:after="12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4A0DFE"/>
    <w:pPr>
      <w:spacing w:after="120"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4A0DFE"/>
    <w:pPr>
      <w:spacing w:after="12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4A0DFE"/>
    <w:pPr>
      <w:spacing w:after="0"/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4A0DFE"/>
    <w:pPr>
      <w:spacing w:after="0"/>
    </w:pPr>
  </w:style>
  <w:style w:type="table" w:styleId="TableProfessional">
    <w:name w:val="Table Professional"/>
    <w:basedOn w:val="TableNormal"/>
    <w:semiHidden/>
    <w:unhideWhenUsed/>
    <w:rsid w:val="004A0DFE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4A0DFE"/>
    <w:pPr>
      <w:spacing w:after="120"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4A0DFE"/>
    <w:pPr>
      <w:spacing w:after="120"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4A0DFE"/>
    <w:pPr>
      <w:spacing w:after="120"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4A0DFE"/>
    <w:pPr>
      <w:spacing w:after="12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4A0DFE"/>
    <w:pPr>
      <w:spacing w:after="120"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4A0DFE"/>
    <w:pPr>
      <w:spacing w:after="120"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4A0DFE"/>
    <w:pPr>
      <w:spacing w:after="120"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4A0DF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0DFE"/>
    <w:pPr>
      <w:keepLines/>
      <w:spacing w:after="0" w:line="240" w:lineRule="atLeast"/>
      <w:outlineLvl w:val="9"/>
    </w:pPr>
    <w:rPr>
      <w:rFonts w:eastAsiaTheme="majorEastAsia" w:cstheme="majorBidi"/>
      <w:bCs w:val="0"/>
      <w:color w:val="3A215E" w:themeColor="accent1" w:themeShade="BF"/>
      <w:kern w:val="0"/>
      <w:sz w:val="32"/>
      <w:szCs w:val="32"/>
    </w:rPr>
  </w:style>
  <w:style w:type="paragraph" w:customStyle="1" w:styleId="LicenceNumber">
    <w:name w:val="Licence Number"/>
    <w:basedOn w:val="LetterFooter"/>
    <w:uiPriority w:val="9"/>
    <w:rsid w:val="00DE4958"/>
    <w:rPr>
      <w:b/>
      <w:sz w:val="14"/>
    </w:rPr>
  </w:style>
  <w:style w:type="character" w:customStyle="1" w:styleId="HeaderChar">
    <w:name w:val="Header Char"/>
    <w:basedOn w:val="DefaultParagraphFont"/>
    <w:link w:val="Header"/>
    <w:uiPriority w:val="99"/>
    <w:rsid w:val="00B63D0E"/>
    <w:rPr>
      <w:rFonts w:asciiTheme="minorHAnsi" w:hAnsiTheme="minorHAnsi" w:cs="Arial"/>
      <w:b/>
      <w:color w:val="747678" w:themeColor="background2"/>
      <w:sz w:val="16"/>
      <w:lang w:val="en-GB"/>
    </w:rPr>
  </w:style>
  <w:style w:type="table" w:customStyle="1" w:styleId="GTITableStyle2">
    <w:name w:val="GTI Table Style 2"/>
    <w:basedOn w:val="GTITableStyle1"/>
    <w:uiPriority w:val="99"/>
    <w:rsid w:val="00167017"/>
    <w:tblPr/>
    <w:tcPr>
      <w:shd w:val="clear" w:color="auto" w:fill="E9E5DF"/>
    </w:tcPr>
    <w:tblStylePr w:type="firstRow">
      <w:rPr>
        <w:rFonts w:asciiTheme="minorHAnsi" w:hAnsiTheme="minorHAnsi"/>
        <w:color w:val="4F2D7F" w:themeColor="accent1"/>
      </w:rPr>
      <w:tblPr/>
      <w:tcPr>
        <w:tcBorders>
          <w:top w:val="nil"/>
          <w:left w:val="nil"/>
          <w:bottom w:val="single" w:sz="8" w:space="0" w:color="4F2D7F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GTTableBullets">
    <w:name w:val="GT Table Bullets"/>
    <w:uiPriority w:val="99"/>
    <w:rsid w:val="00894ACE"/>
    <w:pPr>
      <w:numPr>
        <w:numId w:val="12"/>
      </w:numPr>
    </w:pPr>
  </w:style>
  <w:style w:type="numbering" w:customStyle="1" w:styleId="GTTableNumbers">
    <w:name w:val="GT Table Numbers"/>
    <w:uiPriority w:val="99"/>
    <w:rsid w:val="00894ACE"/>
    <w:pPr>
      <w:numPr>
        <w:numId w:val="13"/>
      </w:numPr>
    </w:pPr>
  </w:style>
  <w:style w:type="paragraph" w:customStyle="1" w:styleId="TableBullet1">
    <w:name w:val="Table Bullet 1"/>
    <w:basedOn w:val="ListBullet"/>
    <w:uiPriority w:val="9"/>
    <w:qFormat/>
    <w:rsid w:val="00894ACE"/>
    <w:pPr>
      <w:numPr>
        <w:numId w:val="24"/>
      </w:numPr>
      <w:spacing w:before="60" w:after="60"/>
    </w:pPr>
  </w:style>
  <w:style w:type="paragraph" w:customStyle="1" w:styleId="TableBullet2">
    <w:name w:val="Table Bullet 2"/>
    <w:basedOn w:val="ListBullet2"/>
    <w:uiPriority w:val="9"/>
    <w:qFormat/>
    <w:rsid w:val="00894ACE"/>
    <w:pPr>
      <w:numPr>
        <w:numId w:val="24"/>
      </w:numPr>
      <w:spacing w:before="60" w:after="60"/>
    </w:pPr>
  </w:style>
  <w:style w:type="paragraph" w:customStyle="1" w:styleId="TableBullet3">
    <w:name w:val="Table Bullet 3"/>
    <w:basedOn w:val="ListBullet3"/>
    <w:uiPriority w:val="9"/>
    <w:qFormat/>
    <w:rsid w:val="00894ACE"/>
    <w:pPr>
      <w:numPr>
        <w:numId w:val="24"/>
      </w:numPr>
      <w:spacing w:before="60" w:after="60"/>
    </w:pPr>
  </w:style>
  <w:style w:type="paragraph" w:customStyle="1" w:styleId="TableNumber">
    <w:name w:val="Table Number"/>
    <w:basedOn w:val="ListNumber"/>
    <w:uiPriority w:val="9"/>
    <w:qFormat/>
    <w:rsid w:val="00894ACE"/>
    <w:pPr>
      <w:numPr>
        <w:numId w:val="27"/>
      </w:numPr>
      <w:spacing w:before="60" w:after="60"/>
    </w:pPr>
  </w:style>
  <w:style w:type="paragraph" w:customStyle="1" w:styleId="TableNumber2">
    <w:name w:val="Table Number 2"/>
    <w:basedOn w:val="ListNumber2"/>
    <w:uiPriority w:val="9"/>
    <w:qFormat/>
    <w:rsid w:val="00894ACE"/>
    <w:pPr>
      <w:numPr>
        <w:numId w:val="27"/>
      </w:numPr>
      <w:spacing w:before="60" w:after="60"/>
    </w:pPr>
  </w:style>
  <w:style w:type="paragraph" w:customStyle="1" w:styleId="TableNumber3">
    <w:name w:val="Table Number 3"/>
    <w:basedOn w:val="ListNumber3"/>
    <w:uiPriority w:val="9"/>
    <w:qFormat/>
    <w:rsid w:val="00894ACE"/>
    <w:pPr>
      <w:numPr>
        <w:numId w:val="27"/>
      </w:numPr>
      <w:spacing w:before="60" w:after="60"/>
    </w:pPr>
  </w:style>
  <w:style w:type="character" w:customStyle="1" w:styleId="ListBulletChar">
    <w:name w:val="List Bullet Char"/>
    <w:basedOn w:val="DefaultParagraphFont"/>
    <w:link w:val="ListBullet"/>
    <w:uiPriority w:val="1"/>
    <w:rsid w:val="00894ACE"/>
    <w:rPr>
      <w:rFonts w:asciiTheme="minorHAnsi" w:hAnsiTheme="minorHAnsi" w:cs="Arial"/>
      <w:sz w:val="18"/>
      <w:lang w:val="en-GB"/>
    </w:rPr>
  </w:style>
  <w:style w:type="paragraph" w:customStyle="1" w:styleId="Reference">
    <w:name w:val="Reference"/>
    <w:basedOn w:val="Header"/>
    <w:uiPriority w:val="9"/>
    <w:rsid w:val="004C2111"/>
    <w:pPr>
      <w:ind w:left="709" w:hanging="709"/>
    </w:pPr>
    <w:rPr>
      <w:b w:val="0"/>
      <w:color w:val="000000" w:themeColor="text1"/>
    </w:rPr>
  </w:style>
  <w:style w:type="paragraph" w:customStyle="1" w:styleId="Tabletextdecimal">
    <w:name w:val="Table text decimal"/>
    <w:basedOn w:val="TableText"/>
    <w:uiPriority w:val="9"/>
    <w:rsid w:val="00FD05AD"/>
    <w:pPr>
      <w:tabs>
        <w:tab w:val="decimal" w:pos="1304"/>
      </w:tabs>
    </w:pPr>
  </w:style>
  <w:style w:type="paragraph" w:customStyle="1" w:styleId="Notesandsources">
    <w:name w:val="Notes and sources"/>
    <w:basedOn w:val="BodyText"/>
    <w:rsid w:val="00FD05AD"/>
    <w:pPr>
      <w:tabs>
        <w:tab w:val="left" w:pos="567"/>
      </w:tabs>
      <w:spacing w:before="60" w:after="60" w:line="240" w:lineRule="auto"/>
      <w:ind w:left="754" w:hanging="754"/>
    </w:pPr>
    <w:rPr>
      <w:sz w:val="12"/>
      <w:szCs w:val="12"/>
    </w:rPr>
  </w:style>
  <w:style w:type="paragraph" w:customStyle="1" w:styleId="TableHeadingRight">
    <w:name w:val="Table Heading Right"/>
    <w:basedOn w:val="TableHeading"/>
    <w:uiPriority w:val="9"/>
    <w:rsid w:val="00FD05AD"/>
    <w:pPr>
      <w:jc w:val="right"/>
    </w:pPr>
  </w:style>
  <w:style w:type="paragraph" w:customStyle="1" w:styleId="TableTextRight">
    <w:name w:val="Table Text Right"/>
    <w:basedOn w:val="TableText"/>
    <w:uiPriority w:val="9"/>
    <w:rsid w:val="00FD05AD"/>
    <w:pPr>
      <w:jc w:val="right"/>
    </w:pPr>
  </w:style>
  <w:style w:type="numbering" w:customStyle="1" w:styleId="GTParagraphBullet1">
    <w:name w:val="GT Paragraph Bullet1"/>
    <w:uiPriority w:val="99"/>
    <w:rsid w:val="009C5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sana\AppData\Roaming\Microsoft\Templates\GT_Word_Templates\A4\Letter_GTSL.dotm" TargetMode="External"/></Relationships>
</file>

<file path=word/theme/theme1.xml><?xml version="1.0" encoding="utf-8"?>
<a:theme xmlns:a="http://schemas.openxmlformats.org/drawingml/2006/main" name="Grant Thornton2">
  <a:themeElements>
    <a:clrScheme name="GT Theme Colours">
      <a:dk1>
        <a:sysClr val="windowText" lastClr="000000"/>
      </a:dk1>
      <a:lt1>
        <a:sysClr val="window" lastClr="FFFFFF"/>
      </a:lt1>
      <a:dk2>
        <a:srgbClr val="747678"/>
      </a:dk2>
      <a:lt2>
        <a:srgbClr val="747678"/>
      </a:lt2>
      <a:accent1>
        <a:srgbClr val="4F2D7F"/>
      </a:accent1>
      <a:accent2>
        <a:srgbClr val="C8BEAF"/>
      </a:accent2>
      <a:accent3>
        <a:srgbClr val="00A7B5"/>
      </a:accent3>
      <a:accent4>
        <a:srgbClr val="FF7D1E"/>
      </a:accent4>
      <a:accent5>
        <a:srgbClr val="9BD732"/>
      </a:accent5>
      <a:accent6>
        <a:srgbClr val="E92841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White">
      <a:srgbClr val="FFFFFF"/>
    </a:custClr>
    <a:custClr name="Purple">
      <a:srgbClr val="4F2D7F"/>
    </a:custClr>
    <a:custClr name="Green">
      <a:srgbClr val="009B76"/>
    </a:custClr>
    <a:custClr name="Orange">
      <a:srgbClr val="FF7900"/>
    </a:custClr>
    <a:custClr name="Red">
      <a:srgbClr val="C30045"/>
    </a:custClr>
    <a:custClr name="Fuchsia">
      <a:srgbClr val="B1059D"/>
    </a:custClr>
    <a:custClr name="Lavender">
      <a:srgbClr val="824BB0"/>
    </a:custClr>
    <a:custClr name="Yellow">
      <a:srgbClr val="FECB00"/>
    </a:custClr>
    <a:custClr name="Mustard">
      <a:srgbClr val="EAAB00"/>
    </a:custClr>
    <a:custClr name="Terracotta">
      <a:srgbClr val="C75B12"/>
    </a:custClr>
    <a:custClr name="Burgundy">
      <a:srgbClr val="882345"/>
    </a:custClr>
    <a:custClr name="Blue">
      <a:srgbClr val="0046AD"/>
    </a:custClr>
    <a:custClr name="Emerald">
      <a:srgbClr val="006D55"/>
    </a:custClr>
    <a:custClr name="Lime">
      <a:srgbClr val="7AB800"/>
    </a:custClr>
    <a:custClr name="Olive">
      <a:srgbClr val="8E9300"/>
    </a:custClr>
    <a:custClr name="Steel">
      <a:srgbClr val="747678"/>
    </a:custClr>
    <a:custClr name="Black">
      <a:srgbClr val="000000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83D847532FE648A8275BD56D211160" ma:contentTypeVersion="11" ma:contentTypeDescription="Create a new document." ma:contentTypeScope="" ma:versionID="cc0413b52b1902da825a25b622fb4348">
  <xsd:schema xmlns:xsd="http://www.w3.org/2001/XMLSchema" xmlns:xs="http://www.w3.org/2001/XMLSchema" xmlns:p="http://schemas.microsoft.com/office/2006/metadata/properties" xmlns:ns2="7150b156-7bb5-4066-80e6-b00bbc82d047" xmlns:ns3="b6ea163a-e1ee-442d-8526-02365e4a7306" targetNamespace="http://schemas.microsoft.com/office/2006/metadata/properties" ma:root="true" ma:fieldsID="8ca25a56f6d27973fe8cfc2a0524d353" ns2:_="" ns3:_="">
    <xsd:import namespace="7150b156-7bb5-4066-80e6-b00bbc82d047"/>
    <xsd:import namespace="b6ea163a-e1ee-442d-8526-02365e4a73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0b156-7bb5-4066-80e6-b00bbc82d0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a163a-e1ee-442d-8526-02365e4a73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E66D83-5230-4C9B-B457-BCF437C4CA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DB5A63-5DD0-4715-BA8E-E45669B66B2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BE2159-28C8-4B7D-B1FD-3DBD268A07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50b156-7bb5-4066-80e6-b00bbc82d047"/>
    <ds:schemaRef ds:uri="b6ea163a-e1ee-442d-8526-02365e4a73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756A63-1050-41C9-A8ED-AA341B3AC3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Letter_GTSL.dotm</Template>
  <TotalTime>2249</TotalTime>
  <Pages>17</Pages>
  <Words>5556</Words>
  <Characters>31670</Characters>
  <Application>Microsoft Office Word</Application>
  <DocSecurity>0</DocSecurity>
  <Lines>263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 Thornton</Company>
  <LinksUpToDate>false</LinksUpToDate>
  <CharactersWithSpaces>37152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Pornarin Jarudech</cp:lastModifiedBy>
  <cp:revision>1719</cp:revision>
  <cp:lastPrinted>2021-03-01T03:55:00Z</cp:lastPrinted>
  <dcterms:created xsi:type="dcterms:W3CDTF">2020-02-26T23:39:00Z</dcterms:created>
  <dcterms:modified xsi:type="dcterms:W3CDTF">2021-03-01T23:47:00Z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Letter</vt:lpwstr>
  </property>
  <property fmtid="{D5CDD505-2E9C-101B-9397-08002B2CF9AE}" pid="3" name="ContentTypeId">
    <vt:lpwstr>0x0101002783D847532FE648A8275BD56D211160</vt:lpwstr>
  </property>
</Properties>
</file>